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5E16" w14:textId="04D55A82" w:rsidR="006D067B" w:rsidRDefault="006D067B" w:rsidP="00DA5918">
      <w:pPr>
        <w:pStyle w:val="berschrift-H2"/>
      </w:pPr>
      <w:r w:rsidRPr="006D067B">
        <w:t>Friedhelm Loh Group mit neuer Ausgabe de</w:t>
      </w:r>
      <w:r w:rsidR="001C2810">
        <w:t>s Unternehmensmagazins</w:t>
      </w:r>
    </w:p>
    <w:p w14:paraId="1559B148" w14:textId="120B2137" w:rsidR="006D067B" w:rsidRDefault="001C2810" w:rsidP="00B6651A">
      <w:pPr>
        <w:pStyle w:val="Ort-Datum"/>
        <w:rPr>
          <w:b/>
          <w:sz w:val="28"/>
          <w:szCs w:val="28"/>
        </w:rPr>
      </w:pPr>
      <w:r>
        <w:rPr>
          <w:b/>
          <w:sz w:val="28"/>
          <w:szCs w:val="28"/>
        </w:rPr>
        <w:t xml:space="preserve">Be top: </w:t>
      </w:r>
      <w:r w:rsidR="004B499A" w:rsidRPr="004B499A">
        <w:rPr>
          <w:b/>
          <w:sz w:val="28"/>
          <w:szCs w:val="28"/>
        </w:rPr>
        <w:t xml:space="preserve">Der Mehrwert starker Partnerschaften </w:t>
      </w:r>
    </w:p>
    <w:p w14:paraId="3F5D60FE" w14:textId="69BBD93C" w:rsidR="0030636B" w:rsidRPr="00F90E37" w:rsidRDefault="0030636B" w:rsidP="00B6651A">
      <w:pPr>
        <w:pStyle w:val="Ort-Datum"/>
      </w:pPr>
      <w:r w:rsidRPr="00F90E37">
        <w:t xml:space="preserve">Herborn, </w:t>
      </w:r>
      <w:r w:rsidR="00DE1CD9">
        <w:t>08.05.2024</w:t>
      </w:r>
    </w:p>
    <w:p w14:paraId="3C0185B0" w14:textId="2807789F" w:rsidR="0030636B" w:rsidRPr="00DE1D4C" w:rsidRDefault="00134C74" w:rsidP="001C2810">
      <w:pPr>
        <w:pStyle w:val="Copytext-Intro"/>
      </w:pPr>
      <w:r w:rsidRPr="00134C74">
        <w:t>Einzelkämpfertum ist passé. Allein lassen sich die volatilen wirtschaftlichen und komplexen technische</w:t>
      </w:r>
      <w:r w:rsidR="00C1507C">
        <w:t>n</w:t>
      </w:r>
      <w:r w:rsidRPr="00134C74">
        <w:t xml:space="preserve"> Rahmenbedingungen kaum mehr beherrschen. Starke Geschäftsbeziehungen spielen heute mindestens eine genauso große Rolle wie Technik-</w:t>
      </w:r>
      <w:proofErr w:type="spellStart"/>
      <w:r w:rsidRPr="00134C74">
        <w:t>Know-How</w:t>
      </w:r>
      <w:proofErr w:type="spellEnd"/>
      <w:r w:rsidRPr="00134C74">
        <w:t xml:space="preserve"> und Kompetenz. In der neuen Ausgabe </w:t>
      </w:r>
      <w:r w:rsidR="001C2810">
        <w:t xml:space="preserve">der </w:t>
      </w:r>
      <w:r w:rsidR="001C2810" w:rsidRPr="00134C74">
        <w:t>„</w:t>
      </w:r>
      <w:proofErr w:type="spellStart"/>
      <w:r w:rsidR="001C2810" w:rsidRPr="00134C74">
        <w:t>be</w:t>
      </w:r>
      <w:proofErr w:type="spellEnd"/>
      <w:r w:rsidR="001C2810" w:rsidRPr="00134C74">
        <w:t xml:space="preserve"> top“</w:t>
      </w:r>
      <w:r w:rsidR="001C2810">
        <w:t>, dem</w:t>
      </w:r>
      <w:r w:rsidRPr="00134C74">
        <w:t xml:space="preserve"> Unternehmensmagazin der Friedhelm Loh Group</w:t>
      </w:r>
      <w:r w:rsidR="001C2810">
        <w:t>,</w:t>
      </w:r>
      <w:r w:rsidRPr="00134C74">
        <w:t xml:space="preserve"> </w:t>
      </w:r>
      <w:r w:rsidR="001C2810">
        <w:t xml:space="preserve">zeigen Rittal, Eplan, </w:t>
      </w:r>
      <w:proofErr w:type="spellStart"/>
      <w:r w:rsidR="001C2810">
        <w:t>Cideon</w:t>
      </w:r>
      <w:proofErr w:type="spellEnd"/>
      <w:r w:rsidR="001C2810">
        <w:t xml:space="preserve"> und German Edge Cloud welche Potenziale partnerschaftliche Beziehungen mit Kunden haben und was dabei zählt – gerade jetzt, in Zeiten von Krisen und steigenden Erwartungen.</w:t>
      </w:r>
    </w:p>
    <w:p w14:paraId="0F9BE1CD" w14:textId="2434F823" w:rsidR="00947991" w:rsidRPr="008271A5" w:rsidRDefault="008271A5" w:rsidP="00947991">
      <w:pPr>
        <w:pStyle w:val="Copytext-Zwischenberschrift"/>
        <w:rPr>
          <w:b w:val="0"/>
        </w:rPr>
      </w:pPr>
      <w:r w:rsidRPr="008271A5">
        <w:rPr>
          <w:b w:val="0"/>
        </w:rPr>
        <w:t xml:space="preserve">Komplexität, politische Unsicherheiten, hohe regulatorische Hürden und immer kürzere wirtschaftliche Amplituden machen den Unternehmen zu schaffen. Ohne verlässliche Partnerschaften lassen sich anspruchsvolle Automatisierungsvorhaben, ehrgeizige Nachhaltigkeitsziele, Großaufträge oder Projekte in hochsensiblen Umgebungen kaum mehr umsetzen. Die neue </w:t>
      </w:r>
      <w:proofErr w:type="spellStart"/>
      <w:r w:rsidRPr="008271A5">
        <w:rPr>
          <w:b w:val="0"/>
        </w:rPr>
        <w:t>be</w:t>
      </w:r>
      <w:proofErr w:type="spellEnd"/>
      <w:r w:rsidRPr="008271A5">
        <w:rPr>
          <w:b w:val="0"/>
        </w:rPr>
        <w:t xml:space="preserve"> top beschäftig</w:t>
      </w:r>
      <w:r w:rsidR="00E52858">
        <w:rPr>
          <w:b w:val="0"/>
        </w:rPr>
        <w:t>t</w:t>
      </w:r>
      <w:r w:rsidRPr="008271A5">
        <w:rPr>
          <w:b w:val="0"/>
        </w:rPr>
        <w:t xml:space="preserve"> sich daher mit dem </w:t>
      </w:r>
      <w:r w:rsidR="00947991">
        <w:rPr>
          <w:b w:val="0"/>
        </w:rPr>
        <w:t xml:space="preserve">partnerschaftlichen </w:t>
      </w:r>
      <w:r w:rsidRPr="008271A5">
        <w:rPr>
          <w:b w:val="0"/>
        </w:rPr>
        <w:t>Zusammenspiel zw</w:t>
      </w:r>
      <w:r w:rsidR="00947991">
        <w:rPr>
          <w:b w:val="0"/>
        </w:rPr>
        <w:t>ischen</w:t>
      </w:r>
      <w:r w:rsidRPr="008271A5">
        <w:rPr>
          <w:b w:val="0"/>
        </w:rPr>
        <w:t xml:space="preserve"> Kunden und Lieferanten. Was erwarten Anlagenbauer, Fertigungsunternehmen, Windanlagen- oder Rechenzentrums</w:t>
      </w:r>
      <w:r w:rsidR="00947991">
        <w:rPr>
          <w:b w:val="0"/>
        </w:rPr>
        <w:t>-</w:t>
      </w:r>
      <w:r w:rsidRPr="008271A5">
        <w:rPr>
          <w:b w:val="0"/>
        </w:rPr>
        <w:t xml:space="preserve">betreiber von ihren Lieferanten? </w:t>
      </w:r>
      <w:r w:rsidR="00947991">
        <w:rPr>
          <w:b w:val="0"/>
        </w:rPr>
        <w:t>Klar ist: D</w:t>
      </w:r>
      <w:r w:rsidR="00947991" w:rsidRPr="00947991">
        <w:rPr>
          <w:b w:val="0"/>
        </w:rPr>
        <w:t>ie Erwartungen steigen – gerade dann, wenn es in Krisen hart auf hart kommt. Doch Beziehungen sind auch Chance</w:t>
      </w:r>
      <w:r w:rsidR="00947991">
        <w:rPr>
          <w:b w:val="0"/>
        </w:rPr>
        <w:t xml:space="preserve"> – das macht die Titelstory des Magazins deutlich.</w:t>
      </w:r>
    </w:p>
    <w:p w14:paraId="4A3BAEEC" w14:textId="42A9E6F1" w:rsidR="008271A5" w:rsidRPr="008271A5" w:rsidRDefault="008271A5" w:rsidP="008271A5">
      <w:pPr>
        <w:pStyle w:val="Copytext-Zwischenberschrift"/>
        <w:rPr>
          <w:b w:val="0"/>
        </w:rPr>
      </w:pPr>
      <w:r w:rsidRPr="008271A5">
        <w:rPr>
          <w:b w:val="0"/>
        </w:rPr>
        <w:t xml:space="preserve">Thomas Basler, Geschäftsführer des Elektrogroßhändlers und Dienstleisters Alexander Bürkle </w:t>
      </w:r>
      <w:proofErr w:type="spellStart"/>
      <w:r w:rsidRPr="008271A5">
        <w:rPr>
          <w:b w:val="0"/>
        </w:rPr>
        <w:t>panel</w:t>
      </w:r>
      <w:proofErr w:type="spellEnd"/>
      <w:r w:rsidRPr="008271A5">
        <w:rPr>
          <w:b w:val="0"/>
        </w:rPr>
        <w:t xml:space="preserve"> </w:t>
      </w:r>
      <w:proofErr w:type="spellStart"/>
      <w:r w:rsidRPr="008271A5">
        <w:rPr>
          <w:b w:val="0"/>
        </w:rPr>
        <w:t>solutions</w:t>
      </w:r>
      <w:proofErr w:type="spellEnd"/>
      <w:r w:rsidRPr="008271A5">
        <w:rPr>
          <w:b w:val="0"/>
        </w:rPr>
        <w:t xml:space="preserve"> arbeitet seit vielen Jahren eng mit Rittal zusammen. In der Titelstory beschreibt </w:t>
      </w:r>
      <w:r w:rsidR="00947991">
        <w:rPr>
          <w:b w:val="0"/>
        </w:rPr>
        <w:t>er</w:t>
      </w:r>
      <w:r w:rsidRPr="008271A5">
        <w:rPr>
          <w:b w:val="0"/>
        </w:rPr>
        <w:t>, wie sich Kunden-Lieferanten-Beziehungen im Laufe der Jahre verändert haben und wie wichtig Verlässlichkeit ist. Im Austausch mit Ulrich Engenhar</w:t>
      </w:r>
      <w:r w:rsidR="00693684">
        <w:rPr>
          <w:b w:val="0"/>
        </w:rPr>
        <w:t>dt</w:t>
      </w:r>
      <w:r w:rsidRPr="008271A5">
        <w:rPr>
          <w:b w:val="0"/>
        </w:rPr>
        <w:t>, Chief Business Units Officer bei Rittal</w:t>
      </w:r>
      <w:r w:rsidR="00616633">
        <w:rPr>
          <w:b w:val="0"/>
        </w:rPr>
        <w:t>,</w:t>
      </w:r>
      <w:r w:rsidRPr="008271A5">
        <w:rPr>
          <w:b w:val="0"/>
        </w:rPr>
        <w:t xml:space="preserve"> erschließt sich, </w:t>
      </w:r>
      <w:r w:rsidR="00947991">
        <w:rPr>
          <w:b w:val="0"/>
        </w:rPr>
        <w:t>welche Potenziale gute Kundenbeziehungen wirklich haben, und was die kluge Kombination zwischen Hardware und Software an Mehrwert bringt.</w:t>
      </w:r>
    </w:p>
    <w:p w14:paraId="5532EF8C" w14:textId="77777777" w:rsidR="00DE117E" w:rsidRDefault="00DE117E" w:rsidP="005F2180">
      <w:pPr>
        <w:pStyle w:val="Copytext-Zwischenberschrift"/>
        <w:spacing w:before="0"/>
        <w:rPr>
          <w:b w:val="0"/>
        </w:rPr>
      </w:pPr>
    </w:p>
    <w:p w14:paraId="06622DC5" w14:textId="71208AD6" w:rsidR="008271A5" w:rsidRDefault="00616633" w:rsidP="005F2180">
      <w:pPr>
        <w:pStyle w:val="Copytext-Zwischenberschrift"/>
        <w:spacing w:before="0"/>
        <w:rPr>
          <w:b w:val="0"/>
        </w:rPr>
      </w:pPr>
      <w:r>
        <w:rPr>
          <w:b w:val="0"/>
        </w:rPr>
        <w:lastRenderedPageBreak/>
        <w:t xml:space="preserve">Ein weiteres Beispiel: </w:t>
      </w:r>
      <w:r w:rsidR="008271A5" w:rsidRPr="008271A5">
        <w:rPr>
          <w:b w:val="0"/>
        </w:rPr>
        <w:t xml:space="preserve">Engagement und Kreativität waren im Falle der Zusammenarbeit mit Coca-Cola </w:t>
      </w:r>
      <w:proofErr w:type="spellStart"/>
      <w:r w:rsidR="008271A5" w:rsidRPr="008271A5">
        <w:rPr>
          <w:b w:val="0"/>
        </w:rPr>
        <w:t>Europacific</w:t>
      </w:r>
      <w:proofErr w:type="spellEnd"/>
      <w:r w:rsidR="008271A5" w:rsidRPr="008271A5">
        <w:rPr>
          <w:b w:val="0"/>
        </w:rPr>
        <w:t xml:space="preserve"> Partners (CCEP) Voraussetzung, um die ehrgeizigen </w:t>
      </w:r>
      <w:r>
        <w:rPr>
          <w:b w:val="0"/>
        </w:rPr>
        <w:t>Nachhaltigkeitsz</w:t>
      </w:r>
      <w:r w:rsidR="008271A5" w:rsidRPr="008271A5">
        <w:rPr>
          <w:b w:val="0"/>
        </w:rPr>
        <w:t>iele des größten Coca Cola Abfüllers zu erreichen: bis 2030 sollen an 14 Standorten die Treibhausgasemissionen um 30 Prozent reduziert werden. Ein Ziel dieser Größenordnung lässt sich nur durch viele Einzelschritte und der gelungenen Zusammenarbeit aller Partner erreichen. Ein Schritt etwa bestand im Austausch alter Kühlgeräte durch die</w:t>
      </w:r>
      <w:r>
        <w:rPr>
          <w:b w:val="0"/>
        </w:rPr>
        <w:t xml:space="preserve"> energieeffiziente</w:t>
      </w:r>
      <w:r w:rsidR="008271A5" w:rsidRPr="008271A5">
        <w:rPr>
          <w:b w:val="0"/>
        </w:rPr>
        <w:t xml:space="preserve"> Kühlgeräte-Serie Blue e+. Rittal konnte durch Neudimensionierung und Austausch den Energiebedarf für Kühlung um 90 Prozent reduzieren</w:t>
      </w:r>
      <w:r w:rsidR="002346C2">
        <w:rPr>
          <w:b w:val="0"/>
        </w:rPr>
        <w:t xml:space="preserve"> und ist heute </w:t>
      </w:r>
      <w:r w:rsidR="002346C2" w:rsidRPr="002346C2">
        <w:rPr>
          <w:b w:val="0"/>
        </w:rPr>
        <w:t>‚</w:t>
      </w:r>
      <w:proofErr w:type="spellStart"/>
      <w:r w:rsidR="002346C2" w:rsidRPr="002346C2">
        <w:rPr>
          <w:b w:val="0"/>
        </w:rPr>
        <w:t>prefered</w:t>
      </w:r>
      <w:proofErr w:type="spellEnd"/>
      <w:r w:rsidR="002346C2" w:rsidRPr="002346C2">
        <w:rPr>
          <w:b w:val="0"/>
        </w:rPr>
        <w:t xml:space="preserve"> Supplier‘ bei CCEP</w:t>
      </w:r>
      <w:r w:rsidR="002346C2">
        <w:rPr>
          <w:b w:val="0"/>
        </w:rPr>
        <w:t>.</w:t>
      </w:r>
      <w:r w:rsidR="008271A5" w:rsidRPr="008271A5">
        <w:rPr>
          <w:b w:val="0"/>
        </w:rPr>
        <w:t xml:space="preserve"> </w:t>
      </w:r>
    </w:p>
    <w:p w14:paraId="69F5A799" w14:textId="77777777" w:rsidR="007D0A4A" w:rsidRPr="00E71DFE" w:rsidRDefault="007D0A4A" w:rsidP="007D0A4A">
      <w:pPr>
        <w:pStyle w:val="Copytext-Zwischenberschrift"/>
      </w:pPr>
      <w:r>
        <w:t>Schneller mit Standards</w:t>
      </w:r>
    </w:p>
    <w:p w14:paraId="102B85FB" w14:textId="1A78E7EF" w:rsidR="007D0A4A" w:rsidRPr="008271A5" w:rsidRDefault="007D0A4A" w:rsidP="00B83B10">
      <w:pPr>
        <w:pStyle w:val="Copytext-Zwischenberschrift"/>
        <w:spacing w:before="0"/>
        <w:rPr>
          <w:b w:val="0"/>
        </w:rPr>
      </w:pPr>
      <w:r>
        <w:rPr>
          <w:b w:val="0"/>
        </w:rPr>
        <w:t>Die</w:t>
      </w:r>
      <w:r w:rsidR="00964712">
        <w:rPr>
          <w:b w:val="0"/>
        </w:rPr>
        <w:t xml:space="preserve"> schnelle</w:t>
      </w:r>
      <w:r>
        <w:rPr>
          <w:b w:val="0"/>
        </w:rPr>
        <w:t xml:space="preserve"> Transformation der Energiesysteme kann mit </w:t>
      </w:r>
      <w:r w:rsidRPr="00E71DFE">
        <w:rPr>
          <w:b w:val="0"/>
        </w:rPr>
        <w:t xml:space="preserve">den bisher praktizierten </w:t>
      </w:r>
      <w:r>
        <w:rPr>
          <w:b w:val="0"/>
        </w:rPr>
        <w:t>K</w:t>
      </w:r>
      <w:r w:rsidRPr="00E71DFE">
        <w:rPr>
          <w:b w:val="0"/>
        </w:rPr>
        <w:t xml:space="preserve">onstruktions- und Produktionsmethoden </w:t>
      </w:r>
      <w:r>
        <w:rPr>
          <w:b w:val="0"/>
        </w:rPr>
        <w:t>nicht gelingen.</w:t>
      </w:r>
      <w:r w:rsidRPr="00E71DFE">
        <w:rPr>
          <w:b w:val="0"/>
        </w:rPr>
        <w:t xml:space="preserve"> </w:t>
      </w:r>
      <w:r w:rsidR="00753530">
        <w:rPr>
          <w:b w:val="0"/>
        </w:rPr>
        <w:t>Ein</w:t>
      </w:r>
      <w:r>
        <w:rPr>
          <w:b w:val="0"/>
        </w:rPr>
        <w:t xml:space="preserve"> Beitrag </w:t>
      </w:r>
      <w:r w:rsidR="00035B6D">
        <w:rPr>
          <w:b w:val="0"/>
        </w:rPr>
        <w:t>i</w:t>
      </w:r>
      <w:r w:rsidR="00753530">
        <w:rPr>
          <w:b w:val="0"/>
        </w:rPr>
        <w:t xml:space="preserve">m Magazin </w:t>
      </w:r>
      <w:r>
        <w:rPr>
          <w:b w:val="0"/>
        </w:rPr>
        <w:t xml:space="preserve">schlüsselt auf, wie </w:t>
      </w:r>
      <w:r w:rsidRPr="00DD62D6">
        <w:rPr>
          <w:b w:val="0"/>
        </w:rPr>
        <w:t xml:space="preserve">Standardisierung </w:t>
      </w:r>
      <w:r>
        <w:rPr>
          <w:b w:val="0"/>
        </w:rPr>
        <w:t xml:space="preserve">und Automatisierung mit Hard- und Software von </w:t>
      </w:r>
      <w:r w:rsidRPr="0034220F">
        <w:rPr>
          <w:b w:val="0"/>
        </w:rPr>
        <w:t>Eplan, Rittal sowie Rittal Automation Systems</w:t>
      </w:r>
      <w:r>
        <w:rPr>
          <w:b w:val="0"/>
        </w:rPr>
        <w:t xml:space="preserve"> </w:t>
      </w:r>
      <w:r w:rsidR="009D6639">
        <w:rPr>
          <w:b w:val="0"/>
        </w:rPr>
        <w:t>die Transformation</w:t>
      </w:r>
      <w:r>
        <w:rPr>
          <w:b w:val="0"/>
        </w:rPr>
        <w:t xml:space="preserve"> beschleunig</w:t>
      </w:r>
      <w:r w:rsidR="009D6639">
        <w:rPr>
          <w:b w:val="0"/>
        </w:rPr>
        <w:t>en kann</w:t>
      </w:r>
      <w:r w:rsidR="0035537B">
        <w:rPr>
          <w:b w:val="0"/>
        </w:rPr>
        <w:t xml:space="preserve">. </w:t>
      </w:r>
    </w:p>
    <w:p w14:paraId="067107D3" w14:textId="77F39336" w:rsidR="0011793C" w:rsidRPr="008271A5" w:rsidRDefault="0011793C" w:rsidP="0011793C">
      <w:pPr>
        <w:pStyle w:val="Copytext-Zwischenberschrift"/>
        <w:rPr>
          <w:b w:val="0"/>
        </w:rPr>
      </w:pPr>
      <w:r w:rsidRPr="008271A5">
        <w:rPr>
          <w:b w:val="0"/>
        </w:rPr>
        <w:t xml:space="preserve">Offenheit, Teamwork, kontinuierlicher Austausch und Transparenz sind Werte die Martin Schütz, </w:t>
      </w:r>
      <w:proofErr w:type="spellStart"/>
      <w:r w:rsidRPr="008271A5">
        <w:rPr>
          <w:b w:val="0"/>
        </w:rPr>
        <w:t>Director</w:t>
      </w:r>
      <w:proofErr w:type="spellEnd"/>
      <w:r w:rsidRPr="008271A5">
        <w:rPr>
          <w:b w:val="0"/>
        </w:rPr>
        <w:t xml:space="preserve"> Engineering EMEA bei Schenck </w:t>
      </w:r>
      <w:proofErr w:type="spellStart"/>
      <w:r w:rsidRPr="008271A5">
        <w:rPr>
          <w:b w:val="0"/>
        </w:rPr>
        <w:t>Process</w:t>
      </w:r>
      <w:proofErr w:type="spellEnd"/>
      <w:r w:rsidRPr="008271A5">
        <w:rPr>
          <w:b w:val="0"/>
        </w:rPr>
        <w:t xml:space="preserve">, für das Gelingen seines umfangreichen Greenfield Projektes für maßgeblich hält. Der Anlagenbauer plante die weitreichende Digitalisierung aller Prozesse </w:t>
      </w:r>
      <w:r w:rsidR="00616633">
        <w:rPr>
          <w:b w:val="0"/>
        </w:rPr>
        <w:t>–</w:t>
      </w:r>
      <w:r w:rsidRPr="008271A5">
        <w:rPr>
          <w:b w:val="0"/>
        </w:rPr>
        <w:t xml:space="preserve"> ein komplexes Unterfangen, das die Arbeitsprozesse von 1</w:t>
      </w:r>
      <w:r w:rsidR="00616633">
        <w:rPr>
          <w:b w:val="0"/>
        </w:rPr>
        <w:t>.</w:t>
      </w:r>
      <w:r w:rsidRPr="008271A5">
        <w:rPr>
          <w:b w:val="0"/>
        </w:rPr>
        <w:t xml:space="preserve">000 Beschäftigten standortübergreifend umfasst. Für die agile Entwicklung des Engineering-to-Order-Prozesses setzten </w:t>
      </w:r>
      <w:proofErr w:type="spellStart"/>
      <w:r w:rsidRPr="008271A5">
        <w:rPr>
          <w:b w:val="0"/>
        </w:rPr>
        <w:t>Cideon</w:t>
      </w:r>
      <w:proofErr w:type="spellEnd"/>
      <w:r w:rsidRPr="008271A5">
        <w:rPr>
          <w:b w:val="0"/>
        </w:rPr>
        <w:t xml:space="preserve"> und BDF ihre Modellfabrik</w:t>
      </w:r>
      <w:r w:rsidR="00D375E9">
        <w:rPr>
          <w:b w:val="0"/>
        </w:rPr>
        <w:t xml:space="preserve"> </w:t>
      </w:r>
      <w:r w:rsidRPr="008271A5">
        <w:rPr>
          <w:b w:val="0"/>
        </w:rPr>
        <w:t>ein.</w:t>
      </w:r>
    </w:p>
    <w:p w14:paraId="7F8294F6" w14:textId="08B6D7CB" w:rsidR="008271A5" w:rsidRPr="005F2180" w:rsidRDefault="008271A5" w:rsidP="008271A5">
      <w:pPr>
        <w:pStyle w:val="Copytext-Zwischenberschrift"/>
      </w:pPr>
      <w:r w:rsidRPr="005F2180">
        <w:t xml:space="preserve">Dreistellige Stückzahlen pro Woche </w:t>
      </w:r>
    </w:p>
    <w:p w14:paraId="4F999CA0" w14:textId="4357C78E" w:rsidR="008271A5" w:rsidRPr="008271A5" w:rsidRDefault="008271A5" w:rsidP="005F2180">
      <w:pPr>
        <w:pStyle w:val="Copytext-Zwischenberschrift"/>
        <w:spacing w:before="0"/>
        <w:rPr>
          <w:b w:val="0"/>
        </w:rPr>
      </w:pPr>
      <w:r w:rsidRPr="008271A5">
        <w:rPr>
          <w:b w:val="0"/>
        </w:rPr>
        <w:t xml:space="preserve">Der Schritt in die Großserienfertigung verlangt ebenfalls einiges von allen beteiligten Partnern ab. Während des Projektanlaufs müssen Zulieferteile wie Komponenten und Gehäuse immer wieder nahtlos an den Stand des Projektes angepasst werden, zugleich müssen sie in hoher Stückzahl zur Verfügung stehen. Ein Beitrag über den </w:t>
      </w:r>
      <w:proofErr w:type="spellStart"/>
      <w:r w:rsidRPr="008271A5">
        <w:rPr>
          <w:b w:val="0"/>
        </w:rPr>
        <w:t>Automatisierer</w:t>
      </w:r>
      <w:proofErr w:type="spellEnd"/>
      <w:r w:rsidRPr="008271A5">
        <w:rPr>
          <w:b w:val="0"/>
        </w:rPr>
        <w:t xml:space="preserve"> Beckhoff schildert detailliert, wie eine </w:t>
      </w:r>
      <w:proofErr w:type="spellStart"/>
      <w:r w:rsidRPr="008271A5">
        <w:rPr>
          <w:b w:val="0"/>
        </w:rPr>
        <w:t>Controlbox</w:t>
      </w:r>
      <w:proofErr w:type="spellEnd"/>
      <w:r w:rsidRPr="008271A5">
        <w:rPr>
          <w:b w:val="0"/>
        </w:rPr>
        <w:t xml:space="preserve"> für Prüfmaschinen schnell und sicher in die Großserie überführt werden konnte – und dies bei extrem großer Varianz und Stückzahlen in dreistelliger Höhe. </w:t>
      </w:r>
    </w:p>
    <w:p w14:paraId="51FA98FE" w14:textId="402B02A2" w:rsidR="00BA253B" w:rsidRDefault="0010355E" w:rsidP="009527C9">
      <w:pPr>
        <w:pStyle w:val="Copytext-Zwischenberschrift"/>
        <w:rPr>
          <w:b w:val="0"/>
        </w:rPr>
      </w:pPr>
      <w:r w:rsidRPr="008271A5">
        <w:rPr>
          <w:b w:val="0"/>
        </w:rPr>
        <w:lastRenderedPageBreak/>
        <w:t xml:space="preserve">Wie Partnerschaften über Ländergrenzen hinweg Mehrwerte schaffen, zeigen </w:t>
      </w:r>
      <w:r w:rsidR="00393267">
        <w:rPr>
          <w:b w:val="0"/>
        </w:rPr>
        <w:t xml:space="preserve">verschiedene </w:t>
      </w:r>
      <w:r w:rsidRPr="008271A5">
        <w:rPr>
          <w:b w:val="0"/>
        </w:rPr>
        <w:t>Groß- und Kleinprojekte rund um den Erdball</w:t>
      </w:r>
      <w:r w:rsidR="00B83B10">
        <w:rPr>
          <w:b w:val="0"/>
        </w:rPr>
        <w:t>.</w:t>
      </w:r>
      <w:r w:rsidR="00BA253B">
        <w:rPr>
          <w:b w:val="0"/>
        </w:rPr>
        <w:t xml:space="preserve"> Die Bandbreite reicht </w:t>
      </w:r>
      <w:r w:rsidR="004A3B67">
        <w:rPr>
          <w:b w:val="0"/>
        </w:rPr>
        <w:t xml:space="preserve">dabei vom Rechenzentrum </w:t>
      </w:r>
      <w:r w:rsidR="003166C4">
        <w:rPr>
          <w:b w:val="0"/>
        </w:rPr>
        <w:t>für ein</w:t>
      </w:r>
      <w:r w:rsidR="00D56F35">
        <w:rPr>
          <w:b w:val="0"/>
        </w:rPr>
        <w:t xml:space="preserve"> denkmalgeschützte</w:t>
      </w:r>
      <w:r w:rsidR="003166C4">
        <w:rPr>
          <w:b w:val="0"/>
        </w:rPr>
        <w:t>s</w:t>
      </w:r>
      <w:r w:rsidR="00D56F35">
        <w:rPr>
          <w:b w:val="0"/>
        </w:rPr>
        <w:t xml:space="preserve"> Gebäud</w:t>
      </w:r>
      <w:r w:rsidR="003166C4">
        <w:rPr>
          <w:b w:val="0"/>
        </w:rPr>
        <w:t>e</w:t>
      </w:r>
      <w:r w:rsidR="00D56F35">
        <w:rPr>
          <w:b w:val="0"/>
        </w:rPr>
        <w:t xml:space="preserve"> in Spanien</w:t>
      </w:r>
      <w:r w:rsidR="001E38FD">
        <w:rPr>
          <w:b w:val="0"/>
        </w:rPr>
        <w:t xml:space="preserve">, </w:t>
      </w:r>
      <w:r w:rsidR="007B5B8F">
        <w:rPr>
          <w:b w:val="0"/>
        </w:rPr>
        <w:t>über</w:t>
      </w:r>
      <w:r w:rsidR="001E38FD">
        <w:rPr>
          <w:b w:val="0"/>
        </w:rPr>
        <w:t xml:space="preserve"> IT-Power </w:t>
      </w:r>
      <w:r w:rsidR="003166C4">
        <w:rPr>
          <w:b w:val="0"/>
        </w:rPr>
        <w:t>für das</w:t>
      </w:r>
      <w:r w:rsidR="005D575F">
        <w:rPr>
          <w:b w:val="0"/>
        </w:rPr>
        <w:t xml:space="preserve"> </w:t>
      </w:r>
      <w:r w:rsidR="005D575F" w:rsidRPr="005D575F">
        <w:rPr>
          <w:b w:val="0"/>
        </w:rPr>
        <w:t>größte Kreuzfahrtschiff der Welt</w:t>
      </w:r>
      <w:r w:rsidR="004E5BAE">
        <w:rPr>
          <w:b w:val="0"/>
        </w:rPr>
        <w:t xml:space="preserve"> bis hin zu </w:t>
      </w:r>
      <w:r w:rsidR="007D6CDD">
        <w:rPr>
          <w:b w:val="0"/>
        </w:rPr>
        <w:t xml:space="preserve">den energieeffizienten Racks eines chinesischen </w:t>
      </w:r>
      <w:r w:rsidR="00421822">
        <w:rPr>
          <w:b w:val="0"/>
        </w:rPr>
        <w:t>Rechenzentrums</w:t>
      </w:r>
      <w:r w:rsidR="007D6CDD">
        <w:rPr>
          <w:b w:val="0"/>
        </w:rPr>
        <w:t>.</w:t>
      </w:r>
    </w:p>
    <w:p w14:paraId="1DFEE782" w14:textId="7F5C52DB" w:rsidR="00B709DB" w:rsidRDefault="000660D4" w:rsidP="00E94D78">
      <w:pPr>
        <w:pStyle w:val="Copytext-Zwischenberschrift"/>
        <w:rPr>
          <w:b w:val="0"/>
        </w:rPr>
      </w:pPr>
      <w:r>
        <w:rPr>
          <w:b w:val="0"/>
        </w:rPr>
        <w:t>W</w:t>
      </w:r>
      <w:r w:rsidR="008271A5" w:rsidRPr="007C5B3D">
        <w:rPr>
          <w:b w:val="0"/>
        </w:rPr>
        <w:t xml:space="preserve">eitere </w:t>
      </w:r>
      <w:r w:rsidR="003C1855">
        <w:rPr>
          <w:b w:val="0"/>
        </w:rPr>
        <w:t>Artikel</w:t>
      </w:r>
      <w:r w:rsidR="008271A5" w:rsidRPr="007C5B3D">
        <w:rPr>
          <w:b w:val="0"/>
        </w:rPr>
        <w:t xml:space="preserve"> </w:t>
      </w:r>
      <w:r w:rsidR="00962F7B">
        <w:rPr>
          <w:b w:val="0"/>
        </w:rPr>
        <w:t>gewähren</w:t>
      </w:r>
      <w:r w:rsidR="00B709DB" w:rsidRPr="007C5B3D">
        <w:rPr>
          <w:b w:val="0"/>
        </w:rPr>
        <w:t xml:space="preserve"> </w:t>
      </w:r>
      <w:r w:rsidR="00810C9E">
        <w:rPr>
          <w:b w:val="0"/>
        </w:rPr>
        <w:t>spannende</w:t>
      </w:r>
      <w:r w:rsidR="00D51F7C">
        <w:rPr>
          <w:b w:val="0"/>
        </w:rPr>
        <w:t xml:space="preserve"> </w:t>
      </w:r>
      <w:r w:rsidR="00C13C30">
        <w:rPr>
          <w:b w:val="0"/>
        </w:rPr>
        <w:t xml:space="preserve">Einblicke </w:t>
      </w:r>
      <w:r w:rsidR="0085359D">
        <w:rPr>
          <w:b w:val="0"/>
        </w:rPr>
        <w:t xml:space="preserve">in </w:t>
      </w:r>
      <w:r w:rsidR="002057A2">
        <w:rPr>
          <w:b w:val="0"/>
        </w:rPr>
        <w:t xml:space="preserve">die </w:t>
      </w:r>
      <w:r w:rsidR="00810C9E">
        <w:rPr>
          <w:b w:val="0"/>
        </w:rPr>
        <w:t>unterschiedlichsten</w:t>
      </w:r>
      <w:r w:rsidR="00B446EA">
        <w:rPr>
          <w:b w:val="0"/>
        </w:rPr>
        <w:t xml:space="preserve"> Facetten </w:t>
      </w:r>
      <w:r w:rsidR="00810C9E">
        <w:rPr>
          <w:b w:val="0"/>
        </w:rPr>
        <w:t>des Elektro-Engineerings</w:t>
      </w:r>
      <w:r w:rsidR="00696805">
        <w:rPr>
          <w:b w:val="0"/>
        </w:rPr>
        <w:t xml:space="preserve"> und des</w:t>
      </w:r>
      <w:r w:rsidR="002057A2">
        <w:rPr>
          <w:b w:val="0"/>
        </w:rPr>
        <w:t xml:space="preserve"> </w:t>
      </w:r>
      <w:r w:rsidR="00B446EA">
        <w:rPr>
          <w:b w:val="0"/>
        </w:rPr>
        <w:t>Schaltschran</w:t>
      </w:r>
      <w:r w:rsidR="002057A2">
        <w:rPr>
          <w:b w:val="0"/>
        </w:rPr>
        <w:t>k</w:t>
      </w:r>
      <w:r w:rsidR="00B446EA">
        <w:rPr>
          <w:b w:val="0"/>
        </w:rPr>
        <w:t>bau</w:t>
      </w:r>
      <w:r w:rsidR="00696805">
        <w:rPr>
          <w:b w:val="0"/>
        </w:rPr>
        <w:t>s</w:t>
      </w:r>
      <w:r w:rsidR="00B446EA">
        <w:rPr>
          <w:b w:val="0"/>
        </w:rPr>
        <w:t xml:space="preserve">. </w:t>
      </w:r>
      <w:proofErr w:type="spellStart"/>
      <w:r w:rsidR="00696805">
        <w:rPr>
          <w:b w:val="0"/>
        </w:rPr>
        <w:t>Insights</w:t>
      </w:r>
      <w:proofErr w:type="spellEnd"/>
      <w:r w:rsidR="00696805">
        <w:rPr>
          <w:b w:val="0"/>
        </w:rPr>
        <w:t xml:space="preserve"> etwa zu de</w:t>
      </w:r>
      <w:r w:rsidR="00F63895">
        <w:rPr>
          <w:b w:val="0"/>
        </w:rPr>
        <w:t>n Hintergründen hoher</w:t>
      </w:r>
      <w:r w:rsidR="005C28AB">
        <w:rPr>
          <w:b w:val="0"/>
        </w:rPr>
        <w:t xml:space="preserve"> Korrosionsschutz</w:t>
      </w:r>
      <w:r w:rsidR="00F63895">
        <w:rPr>
          <w:b w:val="0"/>
        </w:rPr>
        <w:t>klassen</w:t>
      </w:r>
      <w:r w:rsidR="00566EAE">
        <w:rPr>
          <w:b w:val="0"/>
        </w:rPr>
        <w:t xml:space="preserve"> </w:t>
      </w:r>
      <w:r w:rsidR="00936FD8">
        <w:rPr>
          <w:b w:val="0"/>
        </w:rPr>
        <w:t xml:space="preserve">für </w:t>
      </w:r>
      <w:r w:rsidR="009624FF">
        <w:rPr>
          <w:b w:val="0"/>
        </w:rPr>
        <w:t>den</w:t>
      </w:r>
      <w:r w:rsidR="00936FD8">
        <w:rPr>
          <w:b w:val="0"/>
        </w:rPr>
        <w:t xml:space="preserve"> Off-Shore-</w:t>
      </w:r>
      <w:r w:rsidR="009624FF">
        <w:rPr>
          <w:b w:val="0"/>
        </w:rPr>
        <w:t>Bereich</w:t>
      </w:r>
      <w:r w:rsidR="00AF5721">
        <w:rPr>
          <w:b w:val="0"/>
        </w:rPr>
        <w:t xml:space="preserve">, </w:t>
      </w:r>
      <w:r w:rsidR="00F63895">
        <w:rPr>
          <w:b w:val="0"/>
        </w:rPr>
        <w:t xml:space="preserve">oder </w:t>
      </w:r>
      <w:r w:rsidR="004D0DA8">
        <w:rPr>
          <w:b w:val="0"/>
        </w:rPr>
        <w:t>zu den</w:t>
      </w:r>
      <w:r w:rsidR="00936FD8">
        <w:rPr>
          <w:b w:val="0"/>
        </w:rPr>
        <w:t xml:space="preserve"> Auswirkungen von</w:t>
      </w:r>
      <w:r w:rsidR="00D203E1">
        <w:rPr>
          <w:b w:val="0"/>
        </w:rPr>
        <w:t xml:space="preserve"> </w:t>
      </w:r>
      <w:r w:rsidR="00936FD8">
        <w:rPr>
          <w:b w:val="0"/>
        </w:rPr>
        <w:t xml:space="preserve">KI auf </w:t>
      </w:r>
      <w:r w:rsidR="004D0DA8">
        <w:rPr>
          <w:b w:val="0"/>
        </w:rPr>
        <w:t xml:space="preserve">Fabriken und </w:t>
      </w:r>
      <w:r w:rsidR="00936FD8">
        <w:rPr>
          <w:b w:val="0"/>
        </w:rPr>
        <w:t>Kühlkonzepte</w:t>
      </w:r>
      <w:r w:rsidR="00D53DD5">
        <w:rPr>
          <w:b w:val="0"/>
        </w:rPr>
        <w:t>,</w:t>
      </w:r>
      <w:r w:rsidR="00EA4CC0">
        <w:rPr>
          <w:b w:val="0"/>
        </w:rPr>
        <w:t xml:space="preserve"> </w:t>
      </w:r>
      <w:r w:rsidR="004D0DA8">
        <w:rPr>
          <w:b w:val="0"/>
        </w:rPr>
        <w:t>zu den Potenzialen der</w:t>
      </w:r>
      <w:r w:rsidR="005166D6">
        <w:rPr>
          <w:b w:val="0"/>
        </w:rPr>
        <w:t xml:space="preserve"> digitale</w:t>
      </w:r>
      <w:r w:rsidR="004D0DA8">
        <w:rPr>
          <w:b w:val="0"/>
        </w:rPr>
        <w:t>n</w:t>
      </w:r>
      <w:r w:rsidR="005166D6">
        <w:rPr>
          <w:b w:val="0"/>
        </w:rPr>
        <w:t xml:space="preserve"> Schaltplantasche, </w:t>
      </w:r>
      <w:r w:rsidR="00ED085E">
        <w:rPr>
          <w:b w:val="0"/>
        </w:rPr>
        <w:t xml:space="preserve">zu </w:t>
      </w:r>
      <w:r w:rsidR="00EA4CC0">
        <w:rPr>
          <w:b w:val="0"/>
        </w:rPr>
        <w:t>Grüne</w:t>
      </w:r>
      <w:r w:rsidR="00ED085E">
        <w:rPr>
          <w:b w:val="0"/>
        </w:rPr>
        <w:t>m</w:t>
      </w:r>
      <w:r w:rsidR="00EA4CC0">
        <w:rPr>
          <w:b w:val="0"/>
        </w:rPr>
        <w:t xml:space="preserve"> Stahl</w:t>
      </w:r>
      <w:r w:rsidR="00D53DD5">
        <w:rPr>
          <w:b w:val="0"/>
        </w:rPr>
        <w:t xml:space="preserve">, </w:t>
      </w:r>
      <w:r w:rsidR="00ED085E">
        <w:rPr>
          <w:b w:val="0"/>
        </w:rPr>
        <w:t>zu 3D-</w:t>
      </w:r>
      <w:r w:rsidR="00931FBA">
        <w:rPr>
          <w:b w:val="0"/>
        </w:rPr>
        <w:t>visualisierte</w:t>
      </w:r>
      <w:r w:rsidR="00ED085E">
        <w:rPr>
          <w:b w:val="0"/>
        </w:rPr>
        <w:t>m</w:t>
      </w:r>
      <w:r w:rsidR="00931FBA">
        <w:rPr>
          <w:b w:val="0"/>
        </w:rPr>
        <w:t xml:space="preserve"> </w:t>
      </w:r>
      <w:r w:rsidR="00467ED5">
        <w:rPr>
          <w:b w:val="0"/>
        </w:rPr>
        <w:t>Ersatzteilmanagement</w:t>
      </w:r>
      <w:r w:rsidR="00AE3BBF">
        <w:rPr>
          <w:b w:val="0"/>
        </w:rPr>
        <w:t xml:space="preserve"> oder de</w:t>
      </w:r>
      <w:r w:rsidR="00ED085E">
        <w:rPr>
          <w:b w:val="0"/>
        </w:rPr>
        <w:t>m</w:t>
      </w:r>
      <w:r w:rsidR="00AE3BBF">
        <w:rPr>
          <w:b w:val="0"/>
        </w:rPr>
        <w:t xml:space="preserve"> Bau von Rechenzentren </w:t>
      </w:r>
      <w:r w:rsidR="0089208A">
        <w:rPr>
          <w:b w:val="0"/>
        </w:rPr>
        <w:t>‚</w:t>
      </w:r>
      <w:r w:rsidR="0089208A" w:rsidRPr="0089208A">
        <w:rPr>
          <w:b w:val="0"/>
        </w:rPr>
        <w:t>À la Carte</w:t>
      </w:r>
      <w:r w:rsidR="0089208A">
        <w:rPr>
          <w:b w:val="0"/>
        </w:rPr>
        <w:t>‘</w:t>
      </w:r>
      <w:r w:rsidR="00936FD8">
        <w:rPr>
          <w:b w:val="0"/>
        </w:rPr>
        <w:t xml:space="preserve"> – </w:t>
      </w:r>
      <w:r w:rsidR="004F3C64">
        <w:rPr>
          <w:b w:val="0"/>
        </w:rPr>
        <w:t>und vielem mehr</w:t>
      </w:r>
      <w:r w:rsidR="009D6639">
        <w:rPr>
          <w:b w:val="0"/>
        </w:rPr>
        <w:t>.</w:t>
      </w:r>
    </w:p>
    <w:p w14:paraId="7306932F" w14:textId="10781003" w:rsidR="0069627D" w:rsidRPr="0069627D" w:rsidRDefault="0069627D" w:rsidP="00E94D78">
      <w:pPr>
        <w:pStyle w:val="Copytext-Zwischenberschrift"/>
      </w:pPr>
      <w:r w:rsidRPr="0069627D">
        <w:t>Gastbeitrag zu PFAS-Verbot</w:t>
      </w:r>
    </w:p>
    <w:p w14:paraId="574612ED" w14:textId="3F26BDF3" w:rsidR="00B709DB" w:rsidRPr="007C5B3D" w:rsidRDefault="009D6639" w:rsidP="003C374F">
      <w:pPr>
        <w:pStyle w:val="Copytext-Zwischenberschrift"/>
        <w:spacing w:before="0"/>
        <w:rPr>
          <w:b w:val="0"/>
        </w:rPr>
      </w:pPr>
      <w:r>
        <w:rPr>
          <w:b w:val="0"/>
        </w:rPr>
        <w:t>Für einen</w:t>
      </w:r>
      <w:r w:rsidR="00B709DB" w:rsidRPr="007C5B3D">
        <w:rPr>
          <w:b w:val="0"/>
        </w:rPr>
        <w:t xml:space="preserve"> Gastbeitrag </w:t>
      </w:r>
      <w:r w:rsidR="00931FBA">
        <w:rPr>
          <w:b w:val="0"/>
        </w:rPr>
        <w:t xml:space="preserve">zum </w:t>
      </w:r>
      <w:r w:rsidR="00931FBA" w:rsidRPr="007C5B3D">
        <w:rPr>
          <w:b w:val="0"/>
        </w:rPr>
        <w:t>Reizthema PFAS-Verbot</w:t>
      </w:r>
      <w:r w:rsidR="00931FBA">
        <w:rPr>
          <w:b w:val="0"/>
        </w:rPr>
        <w:t xml:space="preserve"> </w:t>
      </w:r>
      <w:r w:rsidR="004F3C64">
        <w:rPr>
          <w:b w:val="0"/>
        </w:rPr>
        <w:t>konnte die Redaktion</w:t>
      </w:r>
      <w:r w:rsidR="00B709DB" w:rsidRPr="007C5B3D">
        <w:rPr>
          <w:b w:val="0"/>
        </w:rPr>
        <w:t xml:space="preserve"> Sarah Bäumchen, Mitglied der Geschäftsleitung des ZVEI, </w:t>
      </w:r>
      <w:r>
        <w:rPr>
          <w:b w:val="0"/>
        </w:rPr>
        <w:t xml:space="preserve">gewinnen. </w:t>
      </w:r>
    </w:p>
    <w:p w14:paraId="64CD3311" w14:textId="293449AA" w:rsidR="005F2180" w:rsidRDefault="00962F7B" w:rsidP="008271A5">
      <w:pPr>
        <w:pStyle w:val="Copytext-Zwischenberschrift"/>
        <w:rPr>
          <w:b w:val="0"/>
        </w:rPr>
      </w:pPr>
      <w:r w:rsidRPr="008271A5">
        <w:rPr>
          <w:b w:val="0"/>
        </w:rPr>
        <w:t xml:space="preserve">Abgerundet wird die </w:t>
      </w:r>
      <w:proofErr w:type="spellStart"/>
      <w:r w:rsidRPr="008271A5">
        <w:rPr>
          <w:b w:val="0"/>
        </w:rPr>
        <w:t>be</w:t>
      </w:r>
      <w:proofErr w:type="spellEnd"/>
      <w:r w:rsidRPr="008271A5">
        <w:rPr>
          <w:b w:val="0"/>
        </w:rPr>
        <w:t xml:space="preserve"> top mit </w:t>
      </w:r>
      <w:r w:rsidR="000D3A5B">
        <w:rPr>
          <w:b w:val="0"/>
        </w:rPr>
        <w:t xml:space="preserve">allerhand </w:t>
      </w:r>
      <w:r w:rsidR="0034796C">
        <w:rPr>
          <w:b w:val="0"/>
        </w:rPr>
        <w:t xml:space="preserve">Neuigkeiten zum </w:t>
      </w:r>
      <w:r w:rsidR="00931FBA">
        <w:rPr>
          <w:b w:val="0"/>
        </w:rPr>
        <w:t>Unternehmen</w:t>
      </w:r>
      <w:r w:rsidR="00931FBA" w:rsidRPr="008271A5">
        <w:rPr>
          <w:b w:val="0"/>
        </w:rPr>
        <w:t xml:space="preserve"> </w:t>
      </w:r>
      <w:r w:rsidR="00931FBA">
        <w:rPr>
          <w:b w:val="0"/>
        </w:rPr>
        <w:t xml:space="preserve">und </w:t>
      </w:r>
      <w:r w:rsidR="0034796C">
        <w:rPr>
          <w:b w:val="0"/>
        </w:rPr>
        <w:t xml:space="preserve">zu </w:t>
      </w:r>
      <w:r w:rsidRPr="008271A5">
        <w:rPr>
          <w:b w:val="0"/>
        </w:rPr>
        <w:t>Produkte</w:t>
      </w:r>
      <w:r>
        <w:rPr>
          <w:b w:val="0"/>
        </w:rPr>
        <w:t>n</w:t>
      </w:r>
      <w:r w:rsidRPr="008271A5">
        <w:rPr>
          <w:b w:val="0"/>
        </w:rPr>
        <w:t>.</w:t>
      </w:r>
      <w:r w:rsidR="00510414">
        <w:rPr>
          <w:b w:val="0"/>
        </w:rPr>
        <w:t xml:space="preserve"> </w:t>
      </w:r>
      <w:r w:rsidR="006209F3">
        <w:rPr>
          <w:b w:val="0"/>
        </w:rPr>
        <w:t>Und l</w:t>
      </w:r>
      <w:r w:rsidR="006209F3" w:rsidRPr="00AE1F00">
        <w:rPr>
          <w:b w:val="0"/>
        </w:rPr>
        <w:t xml:space="preserve">ast but not least </w:t>
      </w:r>
      <w:r w:rsidR="006209F3">
        <w:rPr>
          <w:b w:val="0"/>
        </w:rPr>
        <w:t>gibt es f</w:t>
      </w:r>
      <w:r w:rsidR="006C5A7E">
        <w:rPr>
          <w:b w:val="0"/>
        </w:rPr>
        <w:t>ür Automobil-Enthusiasten</w:t>
      </w:r>
      <w:r w:rsidR="00510414">
        <w:rPr>
          <w:b w:val="0"/>
        </w:rPr>
        <w:t xml:space="preserve"> </w:t>
      </w:r>
      <w:r w:rsidR="00B15D39">
        <w:rPr>
          <w:b w:val="0"/>
        </w:rPr>
        <w:t>einen Bericht zur</w:t>
      </w:r>
      <w:r w:rsidR="00510414" w:rsidRPr="00AE1F00">
        <w:rPr>
          <w:b w:val="0"/>
        </w:rPr>
        <w:t xml:space="preserve"> einzigartige</w:t>
      </w:r>
      <w:r w:rsidR="00B15D39">
        <w:rPr>
          <w:b w:val="0"/>
        </w:rPr>
        <w:t>n</w:t>
      </w:r>
      <w:r w:rsidR="000D3A5B">
        <w:rPr>
          <w:b w:val="0"/>
        </w:rPr>
        <w:t xml:space="preserve"> </w:t>
      </w:r>
      <w:r w:rsidR="00510414" w:rsidRPr="00AE1F00">
        <w:rPr>
          <w:b w:val="0"/>
        </w:rPr>
        <w:t xml:space="preserve">Sonderausstellung „Ferrari“ </w:t>
      </w:r>
      <w:r w:rsidR="00AE1F00" w:rsidRPr="00AE1F00">
        <w:rPr>
          <w:b w:val="0"/>
        </w:rPr>
        <w:t>im Nationalen Automuseum – The Loh Collection.</w:t>
      </w:r>
    </w:p>
    <w:p w14:paraId="10F4BA3B" w14:textId="77777777" w:rsidR="00DE1CD9" w:rsidRDefault="00DE1CD9" w:rsidP="008271A5">
      <w:pPr>
        <w:pStyle w:val="Copytext-Zwischenberschrift"/>
        <w:rPr>
          <w:b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167"/>
      </w:tblGrid>
      <w:tr w:rsidR="00DE1CD9" w14:paraId="780A8A8D" w14:textId="77777777" w:rsidTr="00DE1CD9">
        <w:tc>
          <w:tcPr>
            <w:tcW w:w="2547" w:type="dxa"/>
          </w:tcPr>
          <w:p w14:paraId="489AAA1B" w14:textId="2B61BF9D" w:rsidR="00DE1CD9" w:rsidRDefault="00DE1CD9" w:rsidP="008271A5">
            <w:pPr>
              <w:pStyle w:val="Copytext-Zwischenberschrift"/>
              <w:rPr>
                <w:b w:val="0"/>
              </w:rPr>
            </w:pPr>
            <w:r w:rsidRPr="00DE1CD9">
              <w:rPr>
                <w:b w:val="0"/>
              </w:rPr>
              <w:drawing>
                <wp:anchor distT="0" distB="0" distL="114300" distR="114300" simplePos="0" relativeHeight="251661312" behindDoc="0" locked="0" layoutInCell="1" allowOverlap="1" wp14:anchorId="6000AC92" wp14:editId="14E94245">
                  <wp:simplePos x="0" y="0"/>
                  <wp:positionH relativeFrom="column">
                    <wp:posOffset>-6350</wp:posOffset>
                  </wp:positionH>
                  <wp:positionV relativeFrom="paragraph">
                    <wp:posOffset>408305</wp:posOffset>
                  </wp:positionV>
                  <wp:extent cx="1245348" cy="1800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5348" cy="1800000"/>
                          </a:xfrm>
                          <a:prstGeom prst="rect">
                            <a:avLst/>
                          </a:prstGeom>
                        </pic:spPr>
                      </pic:pic>
                    </a:graphicData>
                  </a:graphic>
                </wp:anchor>
              </w:drawing>
            </w:r>
          </w:p>
        </w:tc>
        <w:tc>
          <w:tcPr>
            <w:tcW w:w="7167" w:type="dxa"/>
          </w:tcPr>
          <w:p w14:paraId="6DE1223D" w14:textId="77777777" w:rsidR="00DE1CD9" w:rsidRDefault="00DE1CD9" w:rsidP="00DE1CD9">
            <w:pPr>
              <w:pStyle w:val="Copytext-Intro"/>
              <w:ind w:right="0"/>
              <w:rPr>
                <w:b w:val="0"/>
                <w:bCs/>
                <w:spacing w:val="-5"/>
                <w:sz w:val="16"/>
                <w:szCs w:val="16"/>
              </w:rPr>
            </w:pPr>
          </w:p>
          <w:p w14:paraId="2E5DB4D1" w14:textId="7B14F3FD" w:rsidR="00DE1CD9" w:rsidRPr="00DE1CD9" w:rsidRDefault="00DE1CD9" w:rsidP="00DE1CD9">
            <w:pPr>
              <w:pStyle w:val="Copytext-Intro"/>
              <w:ind w:right="0"/>
              <w:rPr>
                <w:b w:val="0"/>
                <w:bCs/>
                <w:sz w:val="16"/>
                <w:szCs w:val="16"/>
              </w:rPr>
            </w:pPr>
            <w:r w:rsidRPr="00DE1CD9">
              <w:rPr>
                <w:b w:val="0"/>
                <w:bCs/>
                <w:spacing w:val="-5"/>
                <w:sz w:val="16"/>
                <w:szCs w:val="16"/>
              </w:rPr>
              <w:t xml:space="preserve">Bild 1: </w:t>
            </w:r>
            <w:r w:rsidRPr="00DE1CD9">
              <w:rPr>
                <w:b w:val="0"/>
                <w:bCs/>
                <w:sz w:val="16"/>
                <w:szCs w:val="16"/>
              </w:rPr>
              <w:t>In der neuen Ausgabe der „</w:t>
            </w:r>
            <w:proofErr w:type="spellStart"/>
            <w:r w:rsidRPr="00DE1CD9">
              <w:rPr>
                <w:b w:val="0"/>
                <w:bCs/>
                <w:sz w:val="16"/>
                <w:szCs w:val="16"/>
              </w:rPr>
              <w:t>be</w:t>
            </w:r>
            <w:proofErr w:type="spellEnd"/>
            <w:r w:rsidRPr="00DE1CD9">
              <w:rPr>
                <w:b w:val="0"/>
                <w:bCs/>
                <w:sz w:val="16"/>
                <w:szCs w:val="16"/>
              </w:rPr>
              <w:t xml:space="preserve"> top“, dem Unternehmensmagazin der Friedhelm Loh Group, zeigen Rittal, Eplan, </w:t>
            </w:r>
            <w:proofErr w:type="spellStart"/>
            <w:r w:rsidRPr="00DE1CD9">
              <w:rPr>
                <w:b w:val="0"/>
                <w:bCs/>
                <w:sz w:val="16"/>
                <w:szCs w:val="16"/>
              </w:rPr>
              <w:t>Cideon</w:t>
            </w:r>
            <w:proofErr w:type="spellEnd"/>
            <w:r w:rsidRPr="00DE1CD9">
              <w:rPr>
                <w:b w:val="0"/>
                <w:bCs/>
                <w:sz w:val="16"/>
                <w:szCs w:val="16"/>
              </w:rPr>
              <w:t xml:space="preserve"> und German Edge Cloud welche Potenziale partnerschaftliche Beziehungen mit Kunden haben und was dabei zählt – gerade jetzt, in Zeiten von Krisen und steigenden Erwartungen.</w:t>
            </w:r>
          </w:p>
          <w:p w14:paraId="707C9FC7" w14:textId="77777777" w:rsidR="00DE1CD9" w:rsidRDefault="00DE1CD9" w:rsidP="008271A5">
            <w:pPr>
              <w:pStyle w:val="Copytext-Zwischenberschrift"/>
              <w:rPr>
                <w:b w:val="0"/>
              </w:rPr>
            </w:pPr>
          </w:p>
        </w:tc>
      </w:tr>
    </w:tbl>
    <w:p w14:paraId="3B6048CF" w14:textId="77777777" w:rsidR="00DE1CD9" w:rsidRDefault="00DE1CD9" w:rsidP="008271A5">
      <w:pPr>
        <w:pStyle w:val="Copytext-Zwischenberschrift"/>
        <w:rPr>
          <w:b w:val="0"/>
        </w:rPr>
      </w:pPr>
    </w:p>
    <w:p w14:paraId="47642BF0" w14:textId="5189B7EC" w:rsidR="004A279C" w:rsidRDefault="004A279C" w:rsidP="008271A5">
      <w:pPr>
        <w:pStyle w:val="Copytext-Zwischenberschrift"/>
        <w:rPr>
          <w:b w:val="0"/>
        </w:rPr>
      </w:pPr>
    </w:p>
    <w:tbl>
      <w:tblPr>
        <w:tblW w:w="11621" w:type="dxa"/>
        <w:tblInd w:w="-28" w:type="dxa"/>
        <w:tblCellMar>
          <w:left w:w="0" w:type="dxa"/>
          <w:right w:w="28" w:type="dxa"/>
        </w:tblCellMar>
        <w:tblLook w:val="04A0" w:firstRow="1" w:lastRow="0" w:firstColumn="1" w:lastColumn="0" w:noHBand="0" w:noVBand="1"/>
      </w:tblPr>
      <w:tblGrid>
        <w:gridCol w:w="7653"/>
        <w:gridCol w:w="283"/>
        <w:gridCol w:w="3685"/>
      </w:tblGrid>
      <w:tr w:rsidR="00C933FC" w:rsidRPr="00DE1CD9" w14:paraId="5DB15C8E" w14:textId="77777777" w:rsidTr="00DE1CD9">
        <w:tc>
          <w:tcPr>
            <w:tcW w:w="7653" w:type="dxa"/>
            <w:tcMar>
              <w:left w:w="0" w:type="dxa"/>
              <w:right w:w="0" w:type="dxa"/>
            </w:tcMar>
          </w:tcPr>
          <w:p w14:paraId="0D296493" w14:textId="01194957" w:rsidR="00DE1CD9" w:rsidRPr="00DE1CD9" w:rsidRDefault="00DE1CD9" w:rsidP="00DE1CD9">
            <w:pPr>
              <w:pStyle w:val="Copytext-Intro"/>
              <w:ind w:right="0"/>
              <w:rPr>
                <w:spacing w:val="-5"/>
                <w:sz w:val="16"/>
                <w:szCs w:val="16"/>
              </w:rPr>
            </w:pPr>
          </w:p>
        </w:tc>
        <w:tc>
          <w:tcPr>
            <w:tcW w:w="283" w:type="dxa"/>
            <w:tcMar>
              <w:left w:w="0" w:type="dxa"/>
              <w:right w:w="0" w:type="dxa"/>
            </w:tcMar>
          </w:tcPr>
          <w:p w14:paraId="08040870" w14:textId="77777777" w:rsidR="00C933FC" w:rsidRPr="00DE1CD9" w:rsidRDefault="00C933FC" w:rsidP="00B6651A">
            <w:pPr>
              <w:pStyle w:val="Copytext"/>
              <w:rPr>
                <w:sz w:val="16"/>
                <w:szCs w:val="16"/>
              </w:rPr>
            </w:pPr>
          </w:p>
        </w:tc>
        <w:tc>
          <w:tcPr>
            <w:tcW w:w="3685" w:type="dxa"/>
            <w:tcMar>
              <w:left w:w="0" w:type="dxa"/>
              <w:right w:w="0" w:type="dxa"/>
            </w:tcMar>
          </w:tcPr>
          <w:p w14:paraId="1337C5F1" w14:textId="74D2E1B7" w:rsidR="00C933FC" w:rsidRPr="00DE1CD9" w:rsidRDefault="00C933FC" w:rsidP="00B6651A">
            <w:pPr>
              <w:pStyle w:val="BU"/>
              <w:rPr>
                <w:szCs w:val="16"/>
              </w:rPr>
            </w:pPr>
          </w:p>
        </w:tc>
      </w:tr>
    </w:tbl>
    <w:p w14:paraId="6E3BBEEF" w14:textId="77777777" w:rsidR="0030636B" w:rsidRPr="00C707D4" w:rsidRDefault="00CC3274" w:rsidP="00B6651A">
      <w:pPr>
        <w:pStyle w:val="Unternehmensportrait-H1"/>
      </w:pPr>
      <w:r w:rsidRPr="00CC3274">
        <w:t>Friedhelm Loh Group</w:t>
      </w:r>
    </w:p>
    <w:p w14:paraId="0518BD7B" w14:textId="77777777" w:rsidR="00C707D4" w:rsidRPr="00C707D4" w:rsidRDefault="00C707D4" w:rsidP="00B6651A">
      <w:pPr>
        <w:pStyle w:val="Unternehmensportrait-Linie"/>
      </w:pPr>
    </w:p>
    <w:p w14:paraId="55FA74FB" w14:textId="0CD0540F" w:rsidR="0099164E" w:rsidRDefault="0099164E" w:rsidP="00B6651A">
      <w:pPr>
        <w:pStyle w:val="UnternehmensportraitAnstand-unten"/>
        <w:jc w:val="left"/>
      </w:pPr>
      <w:r>
        <w:t xml:space="preserve">Die weltweit tätige Friedhelm Loh Group (F.L.G.) erfindet, entwickelt und produziert maßgeschneiderte Produkte und Systemlösungen für Industrie, Wirtschaft und Handel. Die Unternehmen der Friedhelm Loh Group gehören zu den Topadressen in ihren jeweiligen Branchen – als Erfinder und kompetente Produzenten. Sie reichen vom weltweit führenden Systemanbieter für Schaltschränke, Stromverteilung, Klimatisierung und IT-Infrastruktur (Rittal) über Europas Nummer 1 bei Softwarelösungen für den Maschinen- und Anlagenbau sowie die Industrie (Eplan und </w:t>
      </w:r>
      <w:proofErr w:type="spellStart"/>
      <w:r>
        <w:t>Cideon</w:t>
      </w:r>
      <w:proofErr w:type="spellEnd"/>
      <w:r>
        <w:t>) bis hin zur durchgängigen Fertigungskompetenz mit den modernen Materialien Stahl, Aluminium und Kunststoff (</w:t>
      </w:r>
      <w:proofErr w:type="spellStart"/>
      <w:r>
        <w:t>Stahlo</w:t>
      </w:r>
      <w:proofErr w:type="spellEnd"/>
      <w:r>
        <w:t xml:space="preserve"> und LKH). Das Start-up German Edge Cloud ist auf Edge- und Cloudsysteme für datensensitive Unternehmen spezialisiert und steht als Mitbegründer von GAIA-X für den Aufbau einer wettbewerbsfähigen, souveränen Dateninfrastruktur in Europa.</w:t>
      </w:r>
    </w:p>
    <w:p w14:paraId="4E20D52D" w14:textId="0466A19F" w:rsidR="0099164E" w:rsidRPr="00CC3274" w:rsidRDefault="0099164E" w:rsidP="00B6651A">
      <w:pPr>
        <w:pStyle w:val="UnternehmensportraitAnstand-unten"/>
        <w:jc w:val="left"/>
      </w:pPr>
      <w:r>
        <w:t xml:space="preserve">Die Unternehmensgruppe ist mit über 12 Produktionsstätten und mehr als 95 Tochtergesellschaften international erfolgreich. Das Familienunternehmen beschäftigt über 12.100 Mitarbeiter und erzielte im Jahr 2023 einen Umsatz von 3 Milliarden Euro. 2023 wurde die Friedhelm Loh Group als „Best Place to </w:t>
      </w:r>
      <w:proofErr w:type="spellStart"/>
      <w:r>
        <w:t>Learn</w:t>
      </w:r>
      <w:proofErr w:type="spellEnd"/>
      <w:r>
        <w:t>“ und „Arbeitgeber der Zukunft“ ausgezeichnet.</w:t>
      </w:r>
    </w:p>
    <w:p w14:paraId="5E51E560" w14:textId="4EE24802" w:rsidR="00CC3274" w:rsidRDefault="00CC3274" w:rsidP="00B6651A">
      <w:pPr>
        <w:pStyle w:val="Unternehmensportrait"/>
        <w:jc w:val="left"/>
      </w:pPr>
      <w:bookmarkStart w:id="0" w:name="_Hlk159322056"/>
      <w:r w:rsidRPr="00CC3274">
        <w:t xml:space="preserve">Weitere Informationen </w:t>
      </w:r>
      <w:r w:rsidR="0099164E">
        <w:t xml:space="preserve">finden Sie </w:t>
      </w:r>
      <w:r w:rsidRPr="00CC3274">
        <w:t xml:space="preserve">unter </w:t>
      </w:r>
      <w:hyperlink r:id="rId9" w:history="1">
        <w:r w:rsidR="002C6807" w:rsidRPr="002341E9">
          <w:rPr>
            <w:rStyle w:val="Hyperlink"/>
            <w:color w:val="auto"/>
            <w:u w:val="none"/>
          </w:rPr>
          <w:t>www.friedhelm-loh-group.com</w:t>
        </w:r>
      </w:hyperlink>
      <w:r w:rsidRPr="002341E9">
        <w:rPr>
          <w:color w:val="auto"/>
        </w:rPr>
        <w:t>.</w:t>
      </w:r>
    </w:p>
    <w:p w14:paraId="06D96BFF" w14:textId="77777777" w:rsidR="0030636B" w:rsidRPr="00DA78A6" w:rsidRDefault="0030636B" w:rsidP="00B6651A">
      <w:pPr>
        <w:pStyle w:val="Unternehmensportrait-Linie"/>
        <w:ind w:left="0"/>
      </w:pPr>
    </w:p>
    <w:bookmarkEnd w:id="0"/>
    <w:p w14:paraId="5E10BA20" w14:textId="77777777" w:rsidR="0030636B" w:rsidRPr="000E7A2C" w:rsidRDefault="0030636B" w:rsidP="00B6651A">
      <w:pPr>
        <w:pStyle w:val="Unternehmensportrait"/>
        <w:jc w:val="left"/>
      </w:pPr>
    </w:p>
    <w:p w14:paraId="42C14913" w14:textId="77777777" w:rsidR="009E3CD4" w:rsidRPr="00681C6A" w:rsidRDefault="009E3CD4" w:rsidP="00B6651A">
      <w:pPr>
        <w:pStyle w:val="Unternehmenkommunikation"/>
        <w:jc w:val="left"/>
      </w:pPr>
      <w:r w:rsidRPr="00681C6A">
        <w:t>Unternehmenskommunikation</w:t>
      </w:r>
    </w:p>
    <w:p w14:paraId="0C1D2384" w14:textId="520E368E" w:rsidR="009E3CD4" w:rsidRPr="00DE1D4C" w:rsidRDefault="009E3CD4" w:rsidP="00B6651A">
      <w:pPr>
        <w:pStyle w:val="Unternehmenkommunikation"/>
        <w:jc w:val="left"/>
      </w:pPr>
      <w:r w:rsidRPr="00DE1D4C">
        <w:t>Dr. Carola Hilbrand</w:t>
      </w:r>
      <w:r w:rsidRPr="00DE1D4C">
        <w:tab/>
      </w:r>
      <w:r w:rsidR="002341E9" w:rsidRPr="00DE1D4C">
        <w:t>Friedhelm Loh Group</w:t>
      </w:r>
    </w:p>
    <w:p w14:paraId="54E8289D" w14:textId="3948A85D" w:rsidR="009E3CD4" w:rsidRPr="004B499A" w:rsidRDefault="009E3CD4" w:rsidP="00B6651A">
      <w:pPr>
        <w:pStyle w:val="Unternehmenkommunikation"/>
        <w:jc w:val="left"/>
        <w:rPr>
          <w:lang w:val="en-GB"/>
        </w:rPr>
      </w:pPr>
      <w:r w:rsidRPr="004B499A">
        <w:rPr>
          <w:lang w:val="en-GB"/>
        </w:rPr>
        <w:t>Corporate &amp; Brand Communications</w:t>
      </w:r>
      <w:r w:rsidRPr="004B499A">
        <w:rPr>
          <w:lang w:val="en-GB"/>
        </w:rPr>
        <w:tab/>
      </w:r>
      <w:r w:rsidR="002341E9" w:rsidRPr="004B499A">
        <w:rPr>
          <w:lang w:val="en-GB"/>
        </w:rPr>
        <w:t>Rudolf-</w:t>
      </w:r>
      <w:proofErr w:type="spellStart"/>
      <w:r w:rsidR="002341E9" w:rsidRPr="004B499A">
        <w:rPr>
          <w:lang w:val="en-GB"/>
        </w:rPr>
        <w:t>Loh</w:t>
      </w:r>
      <w:proofErr w:type="spellEnd"/>
      <w:r w:rsidR="002341E9" w:rsidRPr="004B499A">
        <w:rPr>
          <w:lang w:val="en-GB"/>
        </w:rPr>
        <w:t>-</w:t>
      </w:r>
      <w:proofErr w:type="spellStart"/>
      <w:r w:rsidR="002341E9" w:rsidRPr="004B499A">
        <w:rPr>
          <w:lang w:val="en-GB"/>
        </w:rPr>
        <w:t>Straße</w:t>
      </w:r>
      <w:proofErr w:type="spellEnd"/>
      <w:r w:rsidR="002341E9" w:rsidRPr="004B499A">
        <w:rPr>
          <w:lang w:val="en-GB"/>
        </w:rPr>
        <w:t xml:space="preserve"> 1</w:t>
      </w:r>
    </w:p>
    <w:p w14:paraId="696AE892" w14:textId="459C1BAE" w:rsidR="009E3CD4" w:rsidRPr="00681C6A" w:rsidRDefault="009E3CD4" w:rsidP="00B6651A">
      <w:pPr>
        <w:pStyle w:val="Unternehmenkommunikation"/>
        <w:jc w:val="left"/>
      </w:pPr>
      <w:r w:rsidRPr="00681C6A">
        <w:t>Tel.: 02772/505-2</w:t>
      </w:r>
      <w:r>
        <w:t>527</w:t>
      </w:r>
      <w:r w:rsidRPr="00681C6A">
        <w:tab/>
        <w:t>35</w:t>
      </w:r>
      <w:r w:rsidR="002341E9">
        <w:t>708 Haiger</w:t>
      </w:r>
    </w:p>
    <w:p w14:paraId="45692B90" w14:textId="59B1958D" w:rsidR="009E3CD4" w:rsidRPr="006F5E94" w:rsidRDefault="009E3CD4" w:rsidP="00B6651A">
      <w:pPr>
        <w:pStyle w:val="Unternehmenkommunikation"/>
        <w:jc w:val="left"/>
        <w:rPr>
          <w:color w:val="auto"/>
        </w:rPr>
      </w:pPr>
      <w:r>
        <w:t>hilbrand</w:t>
      </w:r>
      <w:r w:rsidRPr="00681C6A">
        <w:t>.</w:t>
      </w:r>
      <w:r>
        <w:t>c</w:t>
      </w:r>
      <w:r w:rsidRPr="00681C6A">
        <w:t>@rittal.de</w:t>
      </w:r>
      <w:r w:rsidRPr="00681C6A">
        <w:tab/>
      </w:r>
      <w:r w:rsidR="002341E9" w:rsidRPr="002341E9">
        <w:t>www.friedhelm-loh-group.com</w:t>
      </w:r>
    </w:p>
    <w:p w14:paraId="6EB91D2F" w14:textId="57C882AF" w:rsidR="009E3CD4" w:rsidRPr="0099164E" w:rsidRDefault="00BD513E" w:rsidP="00B6651A">
      <w:pPr>
        <w:pStyle w:val="Unternehmenkommunikation"/>
        <w:jc w:val="left"/>
      </w:pPr>
      <w:r>
        <w:rPr>
          <w:noProof/>
        </w:rPr>
        <w:drawing>
          <wp:anchor distT="0" distB="0" distL="114300" distR="114300" simplePos="0" relativeHeight="251659264" behindDoc="0" locked="0" layoutInCell="1" allowOverlap="1" wp14:anchorId="7529D2F0" wp14:editId="240DBDB6">
            <wp:simplePos x="0" y="0"/>
            <wp:positionH relativeFrom="column">
              <wp:posOffset>953770</wp:posOffset>
            </wp:positionH>
            <wp:positionV relativeFrom="paragraph">
              <wp:posOffset>174294</wp:posOffset>
            </wp:positionV>
            <wp:extent cx="2042795" cy="253365"/>
            <wp:effectExtent l="0" t="0" r="0" b="0"/>
            <wp:wrapNone/>
            <wp:docPr id="1626301204" name="Grafik 1" descr="Ein Bild, das Uhr, Schrift, Zahl,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01204" name="Grafik 1" descr="Ein Bild, das Uhr, Schrift, Zahl, Text enthält.&#10;&#10;Automatisch generierte Beschreibung"/>
                    <pic:cNvPicPr/>
                  </pic:nvPicPr>
                  <pic:blipFill>
                    <a:blip r:embed="rId10"/>
                    <a:stretch>
                      <a:fillRect/>
                    </a:stretch>
                  </pic:blipFill>
                  <pic:spPr>
                    <a:xfrm>
                      <a:off x="0" y="0"/>
                      <a:ext cx="2042795" cy="253365"/>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tblGrid>
      <w:tr w:rsidR="00BD513E" w:rsidRPr="00A51035" w14:paraId="3B93ADD4" w14:textId="77777777" w:rsidTr="00A0608C">
        <w:trPr>
          <w:trHeight w:val="340"/>
        </w:trPr>
        <w:tc>
          <w:tcPr>
            <w:tcW w:w="1474" w:type="dxa"/>
            <w:noWrap/>
            <w:vAlign w:val="center"/>
          </w:tcPr>
          <w:p w14:paraId="25CB3019" w14:textId="184CF9C7" w:rsidR="00BD513E" w:rsidRPr="00A51035" w:rsidRDefault="00BD513E" w:rsidP="00B6651A">
            <w:pPr>
              <w:pStyle w:val="BU"/>
              <w:rPr>
                <w:noProof/>
              </w:rPr>
            </w:pPr>
            <w:r w:rsidRPr="00A51035">
              <w:t xml:space="preserve">Folgen Sie uns </w:t>
            </w:r>
            <w:r>
              <w:t>a</w:t>
            </w:r>
            <w:r w:rsidRPr="00A51035">
              <w:t>uf:</w:t>
            </w:r>
            <w:r>
              <w:t xml:space="preserve"> </w:t>
            </w:r>
          </w:p>
        </w:tc>
      </w:tr>
      <w:tr w:rsidR="00BD513E" w:rsidRPr="00A51035" w14:paraId="6967C2C6" w14:textId="77777777" w:rsidTr="00A0608C">
        <w:trPr>
          <w:trHeight w:val="340"/>
        </w:trPr>
        <w:tc>
          <w:tcPr>
            <w:tcW w:w="1474" w:type="dxa"/>
            <w:noWrap/>
            <w:vAlign w:val="center"/>
          </w:tcPr>
          <w:p w14:paraId="58FFD3A8" w14:textId="59ACDDDE" w:rsidR="00BD513E" w:rsidRPr="00A51035" w:rsidRDefault="00BD513E" w:rsidP="00BD513E">
            <w:pPr>
              <w:pStyle w:val="BU"/>
              <w:ind w:left="0"/>
            </w:pPr>
          </w:p>
        </w:tc>
      </w:tr>
    </w:tbl>
    <w:p w14:paraId="2B805F0E" w14:textId="77777777" w:rsidR="00A73C13" w:rsidRDefault="00A73C13" w:rsidP="00B6651A">
      <w:pPr>
        <w:pStyle w:val="Unternehmenkommunikation"/>
        <w:jc w:val="left"/>
      </w:pPr>
    </w:p>
    <w:sectPr w:rsidR="00A73C13" w:rsidSect="009C4CC1">
      <w:headerReference w:type="default" r:id="rId11"/>
      <w:footerReference w:type="default" r:id="rId12"/>
      <w:type w:val="continuous"/>
      <w:pgSz w:w="11907" w:h="16840" w:code="9"/>
      <w:pgMar w:top="2948" w:right="822" w:bottom="2381" w:left="1361" w:header="885" w:footer="13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E85D" w14:textId="77777777" w:rsidR="009C4CC1" w:rsidRDefault="009C4CC1" w:rsidP="00C437B6">
      <w:r>
        <w:separator/>
      </w:r>
    </w:p>
  </w:endnote>
  <w:endnote w:type="continuationSeparator" w:id="0">
    <w:p w14:paraId="16CADCC1" w14:textId="77777777" w:rsidR="009C4CC1" w:rsidRDefault="009C4CC1" w:rsidP="00C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481D" w14:textId="77777777" w:rsidR="00202595" w:rsidRDefault="00202595">
    <w:pPr>
      <w:pStyle w:val="Fuzeile"/>
    </w:pPr>
    <w:r w:rsidRPr="005D7486">
      <w:rPr>
        <w:noProof/>
      </w:rPr>
      <w:drawing>
        <wp:anchor distT="0" distB="0" distL="114300" distR="114300" simplePos="0" relativeHeight="251657728" behindDoc="1" locked="0" layoutInCell="1" allowOverlap="1" wp14:anchorId="54276EAC" wp14:editId="07CDA6A9">
          <wp:simplePos x="0" y="0"/>
          <wp:positionH relativeFrom="page">
            <wp:posOffset>0</wp:posOffset>
          </wp:positionH>
          <wp:positionV relativeFrom="topMargin">
            <wp:posOffset>9792970</wp:posOffset>
          </wp:positionV>
          <wp:extent cx="7561729" cy="170329"/>
          <wp:effectExtent l="19050" t="0" r="1121" b="0"/>
          <wp:wrapThrough wrapText="bothSides">
            <wp:wrapPolygon edited="0">
              <wp:start x="-54" y="0"/>
              <wp:lineTo x="-54" y="19326"/>
              <wp:lineTo x="21603" y="19326"/>
              <wp:lineTo x="21603" y="0"/>
              <wp:lineTo x="-54" y="0"/>
            </wp:wrapPolygon>
          </wp:wrapThrough>
          <wp:docPr id="1" name="Bild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Bild 30"/>
                  <pic:cNvPicPr>
                    <a:picLocks/>
                  </pic:cNvPicPr>
                </pic:nvPicPr>
                <pic:blipFill>
                  <a:blip r:embed="rId1"/>
                  <a:stretch>
                    <a:fillRect/>
                  </a:stretch>
                </pic:blipFill>
                <pic:spPr bwMode="auto">
                  <a:xfrm>
                    <a:off x="0" y="0"/>
                    <a:ext cx="7560310" cy="1695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1C6A" w14:textId="77777777" w:rsidR="009C4CC1" w:rsidRDefault="009C4CC1" w:rsidP="00C437B6">
      <w:r>
        <w:separator/>
      </w:r>
    </w:p>
  </w:footnote>
  <w:footnote w:type="continuationSeparator" w:id="0">
    <w:p w14:paraId="19818246" w14:textId="77777777" w:rsidR="009C4CC1" w:rsidRDefault="009C4CC1" w:rsidP="00C4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9505" w14:textId="1E30E49A" w:rsidR="00202595" w:rsidRDefault="00202595">
    <w:pPr>
      <w:kinsoku w:val="0"/>
      <w:overflowPunct w:val="0"/>
      <w:spacing w:line="14" w:lineRule="auto"/>
      <w:rPr>
        <w:rFonts w:ascii="Times New Roman" w:hAnsi="Times New Roman" w:cs="Times New Roman"/>
        <w:sz w:val="20"/>
        <w:szCs w:val="20"/>
      </w:rPr>
    </w:pPr>
    <w:r w:rsidRPr="005467FA">
      <w:rPr>
        <w:rFonts w:ascii="Times New Roman" w:hAnsi="Times New Roman" w:cs="Times New Roman"/>
        <w:noProof/>
        <w:sz w:val="20"/>
        <w:szCs w:val="20"/>
      </w:rPr>
      <w:drawing>
        <wp:anchor distT="0" distB="0" distL="114300" distR="114300" simplePos="0" relativeHeight="251656704" behindDoc="1" locked="1" layoutInCell="1" allowOverlap="1" wp14:anchorId="5FBE0410" wp14:editId="17AED479">
          <wp:simplePos x="0" y="0"/>
          <wp:positionH relativeFrom="page">
            <wp:posOffset>5933440</wp:posOffset>
          </wp:positionH>
          <wp:positionV relativeFrom="page">
            <wp:posOffset>502023</wp:posOffset>
          </wp:positionV>
          <wp:extent cx="1110503" cy="914400"/>
          <wp:effectExtent l="19050" t="0" r="0" b="0"/>
          <wp:wrapNone/>
          <wp:docPr id="2" name="Bild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503" cy="914400"/>
                  </a:xfrm>
                  <a:prstGeom prst="rect">
                    <a:avLst/>
                  </a:prstGeom>
                  <a:noFill/>
                  <a:ln>
                    <a:noFill/>
                  </a:ln>
                </pic:spPr>
              </pic:pic>
            </a:graphicData>
          </a:graphic>
        </wp:anchor>
      </w:drawing>
    </w:r>
    <w:r w:rsidR="002E6F07">
      <w:rPr>
        <w:noProof/>
        <w:sz w:val="16"/>
        <w:szCs w:val="16"/>
      </w:rPr>
      <mc:AlternateContent>
        <mc:Choice Requires="wps">
          <w:drawing>
            <wp:anchor distT="0" distB="0" distL="114300" distR="114300" simplePos="0" relativeHeight="251658752" behindDoc="1" locked="0" layoutInCell="0" allowOverlap="1" wp14:anchorId="2919E6B2" wp14:editId="6ABAE004">
              <wp:simplePos x="0" y="0"/>
              <wp:positionH relativeFrom="page">
                <wp:posOffset>864235</wp:posOffset>
              </wp:positionH>
              <wp:positionV relativeFrom="page">
                <wp:posOffset>449580</wp:posOffset>
              </wp:positionV>
              <wp:extent cx="1485900" cy="351790"/>
              <wp:effectExtent l="0" t="190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63A1" w14:textId="77777777"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919E6B2" id="_x0000_t202" coordsize="21600,21600" o:spt="202" path="m,l,21600r21600,l21600,xe">
              <v:stroke joinstyle="miter"/>
              <v:path gradientshapeok="t" o:connecttype="rect"/>
            </v:shapetype>
            <v:shape id="Text Box 1" o:spid="_x0000_s1026" type="#_x0000_t202" style="position:absolute;margin-left:68.05pt;margin-top:35.4pt;width:117pt;height:2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" o:allowincell="f" filled="f" stroked="f">
              <v:textbox inset="0,0,0,0">
                <w:txbxContent>
                  <w:p w14:paraId="777F63A1" w14:textId="77777777"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A0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4C89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44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B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EEE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629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300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2F4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0A5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342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46709AA6"/>
    <w:lvl w:ilvl="0">
      <w:numFmt w:val="bullet"/>
      <w:pStyle w:val="Liste-bullets"/>
      <w:lvlText w:val="•"/>
      <w:lvlJc w:val="left"/>
      <w:pPr>
        <w:ind w:left="470" w:hanging="360"/>
      </w:pPr>
      <w:rPr>
        <w:rFonts w:ascii="Arial" w:hAnsi="Arial" w:cs="Arial"/>
        <w:b w:val="0"/>
        <w:bCs w:val="0"/>
        <w:i w:val="0"/>
        <w:iCs w:val="0"/>
        <w:color w:val="231F20"/>
        <w:spacing w:val="0"/>
        <w:w w:val="100"/>
        <w:sz w:val="20"/>
        <w:szCs w:val="20"/>
      </w:rPr>
    </w:lvl>
    <w:lvl w:ilvl="1">
      <w:numFmt w:val="bullet"/>
      <w:lvlText w:val="•"/>
      <w:lvlJc w:val="left"/>
      <w:pPr>
        <w:ind w:left="1342" w:hanging="360"/>
      </w:pPr>
    </w:lvl>
    <w:lvl w:ilvl="2">
      <w:numFmt w:val="bullet"/>
      <w:lvlText w:val="•"/>
      <w:lvlJc w:val="left"/>
      <w:pPr>
        <w:ind w:left="2205" w:hanging="360"/>
      </w:pPr>
    </w:lvl>
    <w:lvl w:ilvl="3">
      <w:numFmt w:val="bullet"/>
      <w:lvlText w:val="•"/>
      <w:lvlJc w:val="left"/>
      <w:pPr>
        <w:ind w:left="3067" w:hanging="360"/>
      </w:pPr>
    </w:lvl>
    <w:lvl w:ilvl="4">
      <w:numFmt w:val="bullet"/>
      <w:lvlText w:val="•"/>
      <w:lvlJc w:val="left"/>
      <w:pPr>
        <w:ind w:left="3930" w:hanging="360"/>
      </w:pPr>
    </w:lvl>
    <w:lvl w:ilvl="5">
      <w:numFmt w:val="bullet"/>
      <w:lvlText w:val="•"/>
      <w:lvlJc w:val="left"/>
      <w:pPr>
        <w:ind w:left="4792" w:hanging="360"/>
      </w:pPr>
    </w:lvl>
    <w:lvl w:ilvl="6">
      <w:numFmt w:val="bullet"/>
      <w:lvlText w:val="•"/>
      <w:lvlJc w:val="left"/>
      <w:pPr>
        <w:ind w:left="5655" w:hanging="360"/>
      </w:pPr>
    </w:lvl>
    <w:lvl w:ilvl="7">
      <w:numFmt w:val="bullet"/>
      <w:lvlText w:val="•"/>
      <w:lvlJc w:val="left"/>
      <w:pPr>
        <w:ind w:left="6517" w:hanging="360"/>
      </w:pPr>
    </w:lvl>
    <w:lvl w:ilvl="8">
      <w:numFmt w:val="bullet"/>
      <w:lvlText w:val="•"/>
      <w:lvlJc w:val="left"/>
      <w:pPr>
        <w:ind w:left="7380" w:hanging="360"/>
      </w:pPr>
    </w:lvl>
  </w:abstractNum>
  <w:abstractNum w:abstractNumId="11" w15:restartNumberingAfterBreak="0">
    <w:nsid w:val="79B32140"/>
    <w:multiLevelType w:val="hybridMultilevel"/>
    <w:tmpl w:val="A170C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7210393">
    <w:abstractNumId w:val="10"/>
  </w:num>
  <w:num w:numId="2" w16cid:durableId="2106657061">
    <w:abstractNumId w:val="9"/>
  </w:num>
  <w:num w:numId="3" w16cid:durableId="1366564910">
    <w:abstractNumId w:val="7"/>
  </w:num>
  <w:num w:numId="4" w16cid:durableId="2032339777">
    <w:abstractNumId w:val="6"/>
  </w:num>
  <w:num w:numId="5" w16cid:durableId="187643271">
    <w:abstractNumId w:val="5"/>
  </w:num>
  <w:num w:numId="6" w16cid:durableId="1172724382">
    <w:abstractNumId w:val="4"/>
  </w:num>
  <w:num w:numId="7" w16cid:durableId="924001724">
    <w:abstractNumId w:val="8"/>
  </w:num>
  <w:num w:numId="8" w16cid:durableId="861944313">
    <w:abstractNumId w:val="3"/>
  </w:num>
  <w:num w:numId="9" w16cid:durableId="165707694">
    <w:abstractNumId w:val="2"/>
  </w:num>
  <w:num w:numId="10" w16cid:durableId="1998418491">
    <w:abstractNumId w:val="1"/>
  </w:num>
  <w:num w:numId="11" w16cid:durableId="1728605180">
    <w:abstractNumId w:val="0"/>
  </w:num>
  <w:num w:numId="12" w16cid:durableId="773791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6B"/>
    <w:rsid w:val="00022489"/>
    <w:rsid w:val="00027B50"/>
    <w:rsid w:val="00030294"/>
    <w:rsid w:val="00035927"/>
    <w:rsid w:val="00035B6D"/>
    <w:rsid w:val="00037FD6"/>
    <w:rsid w:val="00047B15"/>
    <w:rsid w:val="00052DD2"/>
    <w:rsid w:val="000660D4"/>
    <w:rsid w:val="000733E2"/>
    <w:rsid w:val="00080930"/>
    <w:rsid w:val="00085549"/>
    <w:rsid w:val="000902CE"/>
    <w:rsid w:val="000D3A5B"/>
    <w:rsid w:val="000E265C"/>
    <w:rsid w:val="000E7A2C"/>
    <w:rsid w:val="000F5A1B"/>
    <w:rsid w:val="0010355E"/>
    <w:rsid w:val="00106AB6"/>
    <w:rsid w:val="00114302"/>
    <w:rsid w:val="0011793C"/>
    <w:rsid w:val="00133EDF"/>
    <w:rsid w:val="00134C74"/>
    <w:rsid w:val="00144998"/>
    <w:rsid w:val="00145F70"/>
    <w:rsid w:val="001519D2"/>
    <w:rsid w:val="0016595C"/>
    <w:rsid w:val="0017578F"/>
    <w:rsid w:val="001B189F"/>
    <w:rsid w:val="001B7268"/>
    <w:rsid w:val="001C2810"/>
    <w:rsid w:val="001D555B"/>
    <w:rsid w:val="001D6722"/>
    <w:rsid w:val="001E38FD"/>
    <w:rsid w:val="001E78D8"/>
    <w:rsid w:val="00201AEF"/>
    <w:rsid w:val="00202595"/>
    <w:rsid w:val="002057A2"/>
    <w:rsid w:val="002341E9"/>
    <w:rsid w:val="002346C2"/>
    <w:rsid w:val="0023718F"/>
    <w:rsid w:val="00261AAE"/>
    <w:rsid w:val="00274BBB"/>
    <w:rsid w:val="002C00E6"/>
    <w:rsid w:val="002C22CB"/>
    <w:rsid w:val="002C6615"/>
    <w:rsid w:val="002C6807"/>
    <w:rsid w:val="002C7DF2"/>
    <w:rsid w:val="002D2830"/>
    <w:rsid w:val="002E1F7F"/>
    <w:rsid w:val="002E6F07"/>
    <w:rsid w:val="003008AB"/>
    <w:rsid w:val="0030636B"/>
    <w:rsid w:val="0031514E"/>
    <w:rsid w:val="003166C4"/>
    <w:rsid w:val="003229D1"/>
    <w:rsid w:val="00334561"/>
    <w:rsid w:val="0034220F"/>
    <w:rsid w:val="0034796C"/>
    <w:rsid w:val="0035537B"/>
    <w:rsid w:val="00356187"/>
    <w:rsid w:val="00367B14"/>
    <w:rsid w:val="00393267"/>
    <w:rsid w:val="00397E80"/>
    <w:rsid w:val="003A32F0"/>
    <w:rsid w:val="003A7EAF"/>
    <w:rsid w:val="003B413C"/>
    <w:rsid w:val="003C14BA"/>
    <w:rsid w:val="003C1855"/>
    <w:rsid w:val="003C374F"/>
    <w:rsid w:val="003C464D"/>
    <w:rsid w:val="00414AF9"/>
    <w:rsid w:val="00421822"/>
    <w:rsid w:val="00424077"/>
    <w:rsid w:val="0042557E"/>
    <w:rsid w:val="00445DA2"/>
    <w:rsid w:val="00454741"/>
    <w:rsid w:val="00455B4F"/>
    <w:rsid w:val="00456F1A"/>
    <w:rsid w:val="004643E3"/>
    <w:rsid w:val="00467ED5"/>
    <w:rsid w:val="004845A9"/>
    <w:rsid w:val="004860F9"/>
    <w:rsid w:val="00486491"/>
    <w:rsid w:val="00486A98"/>
    <w:rsid w:val="004A279C"/>
    <w:rsid w:val="004A3B67"/>
    <w:rsid w:val="004A57FF"/>
    <w:rsid w:val="004B499A"/>
    <w:rsid w:val="004D0DA8"/>
    <w:rsid w:val="004D56BD"/>
    <w:rsid w:val="004E5BAE"/>
    <w:rsid w:val="004F229F"/>
    <w:rsid w:val="004F3C64"/>
    <w:rsid w:val="00510414"/>
    <w:rsid w:val="00512F78"/>
    <w:rsid w:val="00513BB5"/>
    <w:rsid w:val="005166D6"/>
    <w:rsid w:val="005465E0"/>
    <w:rsid w:val="005467FA"/>
    <w:rsid w:val="0055018D"/>
    <w:rsid w:val="00556081"/>
    <w:rsid w:val="00566EAE"/>
    <w:rsid w:val="0057573C"/>
    <w:rsid w:val="00584C14"/>
    <w:rsid w:val="005C11C7"/>
    <w:rsid w:val="005C28AB"/>
    <w:rsid w:val="005D064F"/>
    <w:rsid w:val="005D33D3"/>
    <w:rsid w:val="005D575F"/>
    <w:rsid w:val="005D7486"/>
    <w:rsid w:val="005F2180"/>
    <w:rsid w:val="005F47D3"/>
    <w:rsid w:val="0060347E"/>
    <w:rsid w:val="00613397"/>
    <w:rsid w:val="00616633"/>
    <w:rsid w:val="006209F3"/>
    <w:rsid w:val="00650E38"/>
    <w:rsid w:val="00654F16"/>
    <w:rsid w:val="00664ACA"/>
    <w:rsid w:val="00673528"/>
    <w:rsid w:val="00681C6A"/>
    <w:rsid w:val="006845FE"/>
    <w:rsid w:val="00693684"/>
    <w:rsid w:val="0069627D"/>
    <w:rsid w:val="00696805"/>
    <w:rsid w:val="006A2213"/>
    <w:rsid w:val="006C2B8D"/>
    <w:rsid w:val="006C5A7E"/>
    <w:rsid w:val="006C6990"/>
    <w:rsid w:val="006D067B"/>
    <w:rsid w:val="006D5EAA"/>
    <w:rsid w:val="00701182"/>
    <w:rsid w:val="00703B4D"/>
    <w:rsid w:val="00722368"/>
    <w:rsid w:val="007315EA"/>
    <w:rsid w:val="00753530"/>
    <w:rsid w:val="007568B6"/>
    <w:rsid w:val="00760BC1"/>
    <w:rsid w:val="007A117C"/>
    <w:rsid w:val="007A3D13"/>
    <w:rsid w:val="007B5B8F"/>
    <w:rsid w:val="007C2C27"/>
    <w:rsid w:val="007C5B3D"/>
    <w:rsid w:val="007D0A4A"/>
    <w:rsid w:val="007D60A7"/>
    <w:rsid w:val="007D6CDD"/>
    <w:rsid w:val="007D7AE2"/>
    <w:rsid w:val="00801528"/>
    <w:rsid w:val="00805E8F"/>
    <w:rsid w:val="00810C9E"/>
    <w:rsid w:val="008271A5"/>
    <w:rsid w:val="0084637B"/>
    <w:rsid w:val="00850CB6"/>
    <w:rsid w:val="0085359D"/>
    <w:rsid w:val="00886E96"/>
    <w:rsid w:val="0089208A"/>
    <w:rsid w:val="00895E52"/>
    <w:rsid w:val="008A5895"/>
    <w:rsid w:val="0090013C"/>
    <w:rsid w:val="009058E3"/>
    <w:rsid w:val="0091566C"/>
    <w:rsid w:val="00931FBA"/>
    <w:rsid w:val="00936FD8"/>
    <w:rsid w:val="00947991"/>
    <w:rsid w:val="00947C4F"/>
    <w:rsid w:val="009527C9"/>
    <w:rsid w:val="009624FF"/>
    <w:rsid w:val="00962F7B"/>
    <w:rsid w:val="00964712"/>
    <w:rsid w:val="0099164E"/>
    <w:rsid w:val="00996B25"/>
    <w:rsid w:val="009A0F9D"/>
    <w:rsid w:val="009C4CC1"/>
    <w:rsid w:val="009D3476"/>
    <w:rsid w:val="009D411D"/>
    <w:rsid w:val="009D6639"/>
    <w:rsid w:val="009D709C"/>
    <w:rsid w:val="009E0DC3"/>
    <w:rsid w:val="009E3CD4"/>
    <w:rsid w:val="009E4D10"/>
    <w:rsid w:val="009F3123"/>
    <w:rsid w:val="00A0608C"/>
    <w:rsid w:val="00A23870"/>
    <w:rsid w:val="00A51035"/>
    <w:rsid w:val="00A51E5F"/>
    <w:rsid w:val="00A66242"/>
    <w:rsid w:val="00A71BED"/>
    <w:rsid w:val="00A73C13"/>
    <w:rsid w:val="00A90FC3"/>
    <w:rsid w:val="00AA6A2B"/>
    <w:rsid w:val="00AB55B1"/>
    <w:rsid w:val="00AC391D"/>
    <w:rsid w:val="00AD5C77"/>
    <w:rsid w:val="00AE1F00"/>
    <w:rsid w:val="00AE3BBF"/>
    <w:rsid w:val="00AE55C9"/>
    <w:rsid w:val="00AF5721"/>
    <w:rsid w:val="00B15D39"/>
    <w:rsid w:val="00B22A59"/>
    <w:rsid w:val="00B317B0"/>
    <w:rsid w:val="00B3293E"/>
    <w:rsid w:val="00B42CC3"/>
    <w:rsid w:val="00B446EA"/>
    <w:rsid w:val="00B5087C"/>
    <w:rsid w:val="00B6651A"/>
    <w:rsid w:val="00B70890"/>
    <w:rsid w:val="00B709DB"/>
    <w:rsid w:val="00B75E7A"/>
    <w:rsid w:val="00B83B10"/>
    <w:rsid w:val="00B921A4"/>
    <w:rsid w:val="00B9325B"/>
    <w:rsid w:val="00BA253B"/>
    <w:rsid w:val="00BA5A7F"/>
    <w:rsid w:val="00BD1E6B"/>
    <w:rsid w:val="00BD513E"/>
    <w:rsid w:val="00BF5439"/>
    <w:rsid w:val="00C0410E"/>
    <w:rsid w:val="00C13C30"/>
    <w:rsid w:val="00C1507C"/>
    <w:rsid w:val="00C40907"/>
    <w:rsid w:val="00C437B6"/>
    <w:rsid w:val="00C50CCE"/>
    <w:rsid w:val="00C707D4"/>
    <w:rsid w:val="00C7714F"/>
    <w:rsid w:val="00C85246"/>
    <w:rsid w:val="00C933FC"/>
    <w:rsid w:val="00C9738B"/>
    <w:rsid w:val="00CA28D3"/>
    <w:rsid w:val="00CB1B61"/>
    <w:rsid w:val="00CC229D"/>
    <w:rsid w:val="00CC3274"/>
    <w:rsid w:val="00CD7C6C"/>
    <w:rsid w:val="00CF7702"/>
    <w:rsid w:val="00D02D5B"/>
    <w:rsid w:val="00D109A1"/>
    <w:rsid w:val="00D203E1"/>
    <w:rsid w:val="00D205F9"/>
    <w:rsid w:val="00D2409E"/>
    <w:rsid w:val="00D375E9"/>
    <w:rsid w:val="00D50390"/>
    <w:rsid w:val="00D51F7C"/>
    <w:rsid w:val="00D53DD5"/>
    <w:rsid w:val="00D56F35"/>
    <w:rsid w:val="00D92FEF"/>
    <w:rsid w:val="00DA0AC1"/>
    <w:rsid w:val="00DA5918"/>
    <w:rsid w:val="00DA78A6"/>
    <w:rsid w:val="00DB2EB7"/>
    <w:rsid w:val="00DC7953"/>
    <w:rsid w:val="00DC7BEC"/>
    <w:rsid w:val="00DD48DF"/>
    <w:rsid w:val="00DD62D6"/>
    <w:rsid w:val="00DE117E"/>
    <w:rsid w:val="00DE1CD9"/>
    <w:rsid w:val="00DE1D4C"/>
    <w:rsid w:val="00DF3CF6"/>
    <w:rsid w:val="00E02D8D"/>
    <w:rsid w:val="00E33BD0"/>
    <w:rsid w:val="00E37163"/>
    <w:rsid w:val="00E37328"/>
    <w:rsid w:val="00E4364C"/>
    <w:rsid w:val="00E43B92"/>
    <w:rsid w:val="00E44A75"/>
    <w:rsid w:val="00E45607"/>
    <w:rsid w:val="00E46942"/>
    <w:rsid w:val="00E52858"/>
    <w:rsid w:val="00E529EB"/>
    <w:rsid w:val="00E71DFE"/>
    <w:rsid w:val="00E94D78"/>
    <w:rsid w:val="00EA4CC0"/>
    <w:rsid w:val="00EA5F4D"/>
    <w:rsid w:val="00EB1ED8"/>
    <w:rsid w:val="00EC0D6C"/>
    <w:rsid w:val="00ED085E"/>
    <w:rsid w:val="00ED3D20"/>
    <w:rsid w:val="00EE2E8D"/>
    <w:rsid w:val="00EE437A"/>
    <w:rsid w:val="00F06A98"/>
    <w:rsid w:val="00F126B1"/>
    <w:rsid w:val="00F14801"/>
    <w:rsid w:val="00F2210D"/>
    <w:rsid w:val="00F34793"/>
    <w:rsid w:val="00F46C85"/>
    <w:rsid w:val="00F51656"/>
    <w:rsid w:val="00F53B77"/>
    <w:rsid w:val="00F56180"/>
    <w:rsid w:val="00F61379"/>
    <w:rsid w:val="00F63895"/>
    <w:rsid w:val="00F72DAA"/>
    <w:rsid w:val="00F90E37"/>
    <w:rsid w:val="00FB1403"/>
    <w:rsid w:val="00FC3A8C"/>
    <w:rsid w:val="00FD4CFC"/>
    <w:rsid w:val="00FE248F"/>
    <w:rsid w:val="00FE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DD5735"/>
  <w15:docId w15:val="{8141E02E-AA7E-6B43-9DC1-1B607960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0" w:lineRule="auto"/>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70890"/>
    <w:pPr>
      <w:widowControl w:val="0"/>
      <w:autoSpaceDE w:val="0"/>
      <w:autoSpaceDN w:val="0"/>
      <w:adjustRightInd w:val="0"/>
      <w:spacing w:after="0" w:line="240" w:lineRule="auto"/>
    </w:pPr>
    <w:rPr>
      <w:rFonts w:ascii="Arial" w:hAnsi="Arial" w:cs="Arial"/>
    </w:rPr>
  </w:style>
  <w:style w:type="paragraph" w:styleId="berschrift2">
    <w:name w:val="heading 2"/>
    <w:basedOn w:val="Standard"/>
    <w:next w:val="Standard"/>
    <w:link w:val="berschrift2Zchn"/>
    <w:uiPriority w:val="9"/>
    <w:unhideWhenUsed/>
    <w:qFormat/>
    <w:rsid w:val="009156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uiPriority w:val="1"/>
    <w:qFormat/>
    <w:rsid w:val="00F61379"/>
    <w:pPr>
      <w:ind w:left="110"/>
      <w:outlineLvl w:val="1"/>
    </w:pPr>
    <w:rPr>
      <w:b/>
      <w:bCs/>
      <w:sz w:val="16"/>
      <w:szCs w:val="16"/>
    </w:rPr>
  </w:style>
  <w:style w:type="paragraph" w:styleId="Listenabsatz">
    <w:name w:val="List Paragraph"/>
    <w:basedOn w:val="Standard"/>
    <w:uiPriority w:val="34"/>
    <w:qFormat/>
    <w:rsid w:val="00F61379"/>
    <w:pPr>
      <w:spacing w:before="90"/>
      <w:ind w:left="470" w:hanging="360"/>
    </w:pPr>
    <w:rPr>
      <w:sz w:val="24"/>
      <w:szCs w:val="24"/>
    </w:rPr>
  </w:style>
  <w:style w:type="paragraph" w:customStyle="1" w:styleId="TableParagraph">
    <w:name w:val="Table Paragraph"/>
    <w:basedOn w:val="Standard"/>
    <w:uiPriority w:val="1"/>
    <w:qFormat/>
    <w:rsid w:val="00F6137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50E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E38"/>
    <w:rPr>
      <w:rFonts w:ascii="Tahoma" w:hAnsi="Tahoma" w:cs="Tahoma"/>
      <w:sz w:val="16"/>
      <w:szCs w:val="16"/>
    </w:rPr>
  </w:style>
  <w:style w:type="paragraph" w:styleId="Kopfzeile">
    <w:name w:val="header"/>
    <w:basedOn w:val="Standard"/>
    <w:link w:val="KopfzeileZchn"/>
    <w:uiPriority w:val="99"/>
    <w:semiHidden/>
    <w:unhideWhenUsed/>
    <w:rsid w:val="00650E38"/>
    <w:pPr>
      <w:tabs>
        <w:tab w:val="center" w:pos="4536"/>
        <w:tab w:val="right" w:pos="9072"/>
      </w:tabs>
    </w:pPr>
  </w:style>
  <w:style w:type="character" w:customStyle="1" w:styleId="KopfzeileZchn">
    <w:name w:val="Kopfzeile Zchn"/>
    <w:basedOn w:val="Absatz-Standardschriftart"/>
    <w:link w:val="Kopfzeile"/>
    <w:uiPriority w:val="99"/>
    <w:semiHidden/>
    <w:rsid w:val="00650E38"/>
    <w:rPr>
      <w:rFonts w:ascii="Arial" w:hAnsi="Arial" w:cs="Arial"/>
    </w:rPr>
  </w:style>
  <w:style w:type="paragraph" w:styleId="Fuzeile">
    <w:name w:val="footer"/>
    <w:basedOn w:val="Standard"/>
    <w:link w:val="FuzeileZchn"/>
    <w:uiPriority w:val="99"/>
    <w:semiHidden/>
    <w:unhideWhenUsed/>
    <w:rsid w:val="00650E38"/>
    <w:pPr>
      <w:tabs>
        <w:tab w:val="center" w:pos="4536"/>
        <w:tab w:val="right" w:pos="9072"/>
      </w:tabs>
    </w:pPr>
  </w:style>
  <w:style w:type="character" w:customStyle="1" w:styleId="FuzeileZchn">
    <w:name w:val="Fußzeile Zchn"/>
    <w:basedOn w:val="Absatz-Standardschriftart"/>
    <w:link w:val="Fuzeile"/>
    <w:uiPriority w:val="99"/>
    <w:semiHidden/>
    <w:rsid w:val="00650E38"/>
    <w:rPr>
      <w:rFonts w:ascii="Arial" w:hAnsi="Arial" w:cs="Arial"/>
    </w:rPr>
  </w:style>
  <w:style w:type="paragraph" w:customStyle="1" w:styleId="berschrift-H1">
    <w:name w:val="Überschrift-H1"/>
    <w:uiPriority w:val="1"/>
    <w:qFormat/>
    <w:rsid w:val="006A2213"/>
    <w:pPr>
      <w:kinsoku w:val="0"/>
      <w:overflowPunct w:val="0"/>
      <w:spacing w:after="0" w:line="320" w:lineRule="exact"/>
      <w:ind w:right="2098"/>
    </w:pPr>
    <w:rPr>
      <w:rFonts w:ascii="Arial" w:hAnsi="Arial" w:cs="Arial"/>
      <w:b/>
      <w:bCs/>
      <w:color w:val="000000" w:themeColor="text1"/>
      <w:sz w:val="28"/>
      <w:szCs w:val="28"/>
    </w:rPr>
  </w:style>
  <w:style w:type="paragraph" w:customStyle="1" w:styleId="Ort-Datum">
    <w:name w:val="Ort-Datum"/>
    <w:basedOn w:val="Copytext"/>
    <w:uiPriority w:val="1"/>
    <w:qFormat/>
    <w:rsid w:val="009D411D"/>
    <w:pPr>
      <w:spacing w:after="320"/>
    </w:pPr>
    <w:rPr>
      <w:sz w:val="18"/>
      <w:szCs w:val="18"/>
    </w:rPr>
  </w:style>
  <w:style w:type="paragraph" w:customStyle="1" w:styleId="Copytext">
    <w:name w:val="Copytext"/>
    <w:basedOn w:val="Standard"/>
    <w:uiPriority w:val="1"/>
    <w:qFormat/>
    <w:rsid w:val="00C40907"/>
    <w:pPr>
      <w:widowControl/>
      <w:kinsoku w:val="0"/>
      <w:overflowPunct w:val="0"/>
      <w:autoSpaceDE/>
      <w:autoSpaceDN/>
      <w:adjustRightInd/>
      <w:spacing w:line="320" w:lineRule="exact"/>
      <w:ind w:right="2098"/>
    </w:pPr>
    <w:rPr>
      <w:bCs/>
      <w:color w:val="000000" w:themeColor="text1"/>
      <w:sz w:val="20"/>
      <w:szCs w:val="20"/>
    </w:rPr>
  </w:style>
  <w:style w:type="paragraph" w:customStyle="1" w:styleId="Liste-bullets">
    <w:name w:val="Liste-bullets"/>
    <w:uiPriority w:val="1"/>
    <w:qFormat/>
    <w:rsid w:val="009D411D"/>
    <w:pPr>
      <w:numPr>
        <w:numId w:val="1"/>
      </w:numPr>
      <w:tabs>
        <w:tab w:val="left" w:pos="470"/>
      </w:tabs>
      <w:kinsoku w:val="0"/>
      <w:overflowPunct w:val="0"/>
      <w:spacing w:after="0" w:line="320" w:lineRule="exact"/>
      <w:ind w:left="357" w:right="2098" w:hanging="357"/>
    </w:pPr>
    <w:rPr>
      <w:rFonts w:ascii="Arial" w:hAnsi="Arial" w:cs="Arial"/>
      <w:color w:val="000000" w:themeColor="text1"/>
      <w:sz w:val="20"/>
      <w:szCs w:val="20"/>
    </w:rPr>
  </w:style>
  <w:style w:type="paragraph" w:customStyle="1" w:styleId="BU-Head">
    <w:name w:val="BU-Head"/>
    <w:basedOn w:val="Copytext-Zwischenberschrift"/>
    <w:uiPriority w:val="1"/>
    <w:qFormat/>
    <w:rsid w:val="00080930"/>
    <w:pPr>
      <w:spacing w:before="95" w:line="200" w:lineRule="exact"/>
      <w:ind w:left="28" w:right="0"/>
    </w:pPr>
    <w:rPr>
      <w:sz w:val="16"/>
    </w:rPr>
  </w:style>
  <w:style w:type="paragraph" w:customStyle="1" w:styleId="Copytext-Zwischenberschrift">
    <w:name w:val="Copytext-Zwischenüberschrift"/>
    <w:basedOn w:val="Copytext"/>
    <w:uiPriority w:val="1"/>
    <w:qFormat/>
    <w:rsid w:val="00FE5478"/>
    <w:pPr>
      <w:spacing w:before="320"/>
    </w:pPr>
    <w:rPr>
      <w:b/>
    </w:rPr>
  </w:style>
  <w:style w:type="table" w:styleId="Tabellenraster">
    <w:name w:val="Table Grid"/>
    <w:basedOn w:val="NormaleTabelle"/>
    <w:uiPriority w:val="59"/>
    <w:rsid w:val="00C8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basedOn w:val="BU-Head"/>
    <w:uiPriority w:val="1"/>
    <w:qFormat/>
    <w:rsid w:val="00080930"/>
    <w:pPr>
      <w:spacing w:before="16"/>
    </w:pPr>
    <w:rPr>
      <w:b w:val="0"/>
    </w:rPr>
  </w:style>
  <w:style w:type="paragraph" w:customStyle="1" w:styleId="Unternehmensportrait-H1">
    <w:name w:val="Unternehmensportrait-H1"/>
    <w:basedOn w:val="berschrift-H1"/>
    <w:next w:val="Unternehmensportrait-H2"/>
    <w:link w:val="Unternehmensportrait-H1Zchn"/>
    <w:uiPriority w:val="1"/>
    <w:qFormat/>
    <w:rsid w:val="001D6722"/>
    <w:pPr>
      <w:spacing w:line="280" w:lineRule="exact"/>
    </w:pPr>
    <w:rPr>
      <w:sz w:val="20"/>
    </w:rPr>
  </w:style>
  <w:style w:type="paragraph" w:customStyle="1" w:styleId="Unternehmensportrait-H2">
    <w:name w:val="Unternehmensportrait-H2"/>
    <w:basedOn w:val="berschrift-H1"/>
    <w:uiPriority w:val="1"/>
    <w:qFormat/>
    <w:rsid w:val="00F53B77"/>
    <w:pPr>
      <w:spacing w:before="200" w:line="200" w:lineRule="exact"/>
    </w:pPr>
    <w:rPr>
      <w:sz w:val="16"/>
    </w:rPr>
  </w:style>
  <w:style w:type="character" w:customStyle="1" w:styleId="Unternehmensportrait-H1Zchn">
    <w:name w:val="Unternehmensportrait-H1 Zchn"/>
    <w:basedOn w:val="Absatz-Standardschriftart"/>
    <w:link w:val="Unternehmensportrait-H1"/>
    <w:uiPriority w:val="1"/>
    <w:rsid w:val="009E4D10"/>
    <w:rPr>
      <w:rFonts w:ascii="Arial" w:hAnsi="Arial" w:cs="Arial"/>
      <w:b/>
      <w:bCs/>
      <w:color w:val="231F20"/>
      <w:sz w:val="20"/>
      <w:szCs w:val="28"/>
    </w:rPr>
  </w:style>
  <w:style w:type="paragraph" w:customStyle="1" w:styleId="Unternehmensportrait-Linie">
    <w:name w:val="Unternehmensportrait-Linie"/>
    <w:basedOn w:val="Unternehmensportrait-H1"/>
    <w:uiPriority w:val="1"/>
    <w:qFormat/>
    <w:rsid w:val="00681C6A"/>
    <w:pPr>
      <w:pBdr>
        <w:bottom w:val="single" w:sz="4" w:space="0" w:color="auto"/>
      </w:pBdr>
      <w:spacing w:after="120" w:line="160" w:lineRule="exact"/>
      <w:ind w:left="28"/>
    </w:pPr>
    <w:rPr>
      <w:b w:val="0"/>
      <w:noProof/>
      <w:sz w:val="16"/>
      <w:szCs w:val="16"/>
    </w:rPr>
  </w:style>
  <w:style w:type="paragraph" w:customStyle="1" w:styleId="Unternehmensportrait">
    <w:name w:val="Unternehmensportrait"/>
    <w:basedOn w:val="Copytext"/>
    <w:link w:val="UnternehmensportraitZchn"/>
    <w:uiPriority w:val="1"/>
    <w:qFormat/>
    <w:rsid w:val="002C00E6"/>
    <w:pPr>
      <w:spacing w:line="200" w:lineRule="exact"/>
      <w:jc w:val="both"/>
    </w:pPr>
    <w:rPr>
      <w:sz w:val="16"/>
    </w:rPr>
  </w:style>
  <w:style w:type="character" w:customStyle="1" w:styleId="UnternehmensportraitZchn">
    <w:name w:val="Unternehmensportrait Zchn"/>
    <w:basedOn w:val="Unternehmensportrait-H1Zchn"/>
    <w:link w:val="Unternehmensportrait"/>
    <w:uiPriority w:val="1"/>
    <w:rsid w:val="002C00E6"/>
    <w:rPr>
      <w:rFonts w:ascii="Arial" w:hAnsi="Arial" w:cs="Arial"/>
      <w:b/>
      <w:bCs/>
      <w:color w:val="000000" w:themeColor="text1"/>
      <w:sz w:val="16"/>
      <w:szCs w:val="20"/>
    </w:rPr>
  </w:style>
  <w:style w:type="paragraph" w:customStyle="1" w:styleId="Unternehmenkommunikation">
    <w:name w:val="Unternehmenkommunikation"/>
    <w:basedOn w:val="Unternehmensportrait"/>
    <w:link w:val="UnternehmenkommunikationZchn"/>
    <w:uiPriority w:val="1"/>
    <w:qFormat/>
    <w:rsid w:val="00681C6A"/>
    <w:pPr>
      <w:tabs>
        <w:tab w:val="right" w:pos="7598"/>
      </w:tabs>
      <w:spacing w:line="280" w:lineRule="exact"/>
    </w:pPr>
    <w:rPr>
      <w:sz w:val="20"/>
    </w:rPr>
  </w:style>
  <w:style w:type="character" w:customStyle="1" w:styleId="UnternehmenkommunikationZchn">
    <w:name w:val="Unternehmenkommunikation Zchn"/>
    <w:basedOn w:val="UnternehmensportraitZchn"/>
    <w:link w:val="Unternehmenkommunikation"/>
    <w:uiPriority w:val="1"/>
    <w:rsid w:val="00681C6A"/>
    <w:rPr>
      <w:rFonts w:ascii="Arial" w:hAnsi="Arial" w:cs="Arial"/>
      <w:b/>
      <w:bCs/>
      <w:color w:val="000000" w:themeColor="text1"/>
      <w:sz w:val="20"/>
      <w:szCs w:val="20"/>
    </w:rPr>
  </w:style>
  <w:style w:type="paragraph" w:customStyle="1" w:styleId="Copytext-Intro">
    <w:name w:val="Copytext-Intro"/>
    <w:basedOn w:val="Copytext"/>
    <w:next w:val="Copytext"/>
    <w:uiPriority w:val="1"/>
    <w:qFormat/>
    <w:rsid w:val="009D411D"/>
    <w:pPr>
      <w:spacing w:before="320" w:after="320"/>
    </w:pPr>
    <w:rPr>
      <w:b/>
      <w:bCs w:val="0"/>
    </w:rPr>
  </w:style>
  <w:style w:type="character" w:styleId="Hyperlink">
    <w:name w:val="Hyperlink"/>
    <w:basedOn w:val="Absatz-Standardschriftart"/>
    <w:uiPriority w:val="99"/>
    <w:unhideWhenUsed/>
    <w:rsid w:val="009E3CD4"/>
    <w:rPr>
      <w:color w:val="0000FF" w:themeColor="hyperlink"/>
      <w:u w:val="single"/>
    </w:rPr>
  </w:style>
  <w:style w:type="paragraph" w:customStyle="1" w:styleId="UnternehmensportraitAnstand-unten">
    <w:name w:val="Unternehmensportrait_Anstand-unten"/>
    <w:basedOn w:val="Unternehmensportrait"/>
    <w:uiPriority w:val="1"/>
    <w:qFormat/>
    <w:rsid w:val="002C00E6"/>
    <w:pPr>
      <w:spacing w:after="200"/>
    </w:pPr>
  </w:style>
  <w:style w:type="paragraph" w:customStyle="1" w:styleId="berschrift-H2">
    <w:name w:val="Überschrift-H2"/>
    <w:basedOn w:val="berschrift-H1"/>
    <w:uiPriority w:val="1"/>
    <w:qFormat/>
    <w:rsid w:val="00D92FEF"/>
    <w:pPr>
      <w:spacing w:before="320"/>
    </w:pPr>
    <w:rPr>
      <w:b w:val="0"/>
      <w:sz w:val="20"/>
    </w:rPr>
  </w:style>
  <w:style w:type="paragraph" w:customStyle="1" w:styleId="Freigabedeckblatt-Text">
    <w:name w:val="Freigabedeckblatt-Text"/>
    <w:basedOn w:val="Standard"/>
    <w:uiPriority w:val="1"/>
    <w:qFormat/>
    <w:rsid w:val="00D109A1"/>
    <w:pPr>
      <w:keepNext/>
      <w:widowControl/>
      <w:autoSpaceDE/>
      <w:autoSpaceDN/>
      <w:adjustRightInd/>
      <w:outlineLvl w:val="6"/>
    </w:pPr>
    <w:rPr>
      <w:rFonts w:eastAsia="Times New Roman"/>
      <w:bCs/>
      <w:sz w:val="20"/>
      <w:szCs w:val="24"/>
    </w:rPr>
  </w:style>
  <w:style w:type="paragraph" w:customStyle="1" w:styleId="Freigabedeckblatt-H1">
    <w:name w:val="Freigabedeckblatt-H1"/>
    <w:basedOn w:val="Freigabedeckblatt-Text"/>
    <w:uiPriority w:val="1"/>
    <w:qFormat/>
    <w:rsid w:val="00D109A1"/>
    <w:pPr>
      <w:spacing w:line="3840" w:lineRule="auto"/>
    </w:pPr>
    <w:rPr>
      <w:b/>
      <w:bCs w:val="0"/>
      <w:sz w:val="28"/>
    </w:rPr>
  </w:style>
  <w:style w:type="paragraph" w:customStyle="1" w:styleId="Bu-Bildanker">
    <w:name w:val="Bu-Bildanker"/>
    <w:basedOn w:val="BU"/>
    <w:uiPriority w:val="1"/>
    <w:qFormat/>
    <w:rsid w:val="00B70890"/>
    <w:pPr>
      <w:spacing w:before="0"/>
    </w:pPr>
    <w:rPr>
      <w:lang w:val="en-US"/>
    </w:rPr>
  </w:style>
  <w:style w:type="character" w:styleId="NichtaufgelsteErwhnung">
    <w:name w:val="Unresolved Mention"/>
    <w:basedOn w:val="Absatz-Standardschriftart"/>
    <w:uiPriority w:val="99"/>
    <w:semiHidden/>
    <w:unhideWhenUsed/>
    <w:rsid w:val="002C6807"/>
    <w:rPr>
      <w:color w:val="605E5C"/>
      <w:shd w:val="clear" w:color="auto" w:fill="E1DFDD"/>
    </w:rPr>
  </w:style>
  <w:style w:type="character" w:styleId="Kommentarzeichen">
    <w:name w:val="annotation reference"/>
    <w:basedOn w:val="Absatz-Standardschriftart"/>
    <w:uiPriority w:val="99"/>
    <w:semiHidden/>
    <w:unhideWhenUsed/>
    <w:rsid w:val="00B709DB"/>
    <w:rPr>
      <w:sz w:val="16"/>
      <w:szCs w:val="16"/>
    </w:rPr>
  </w:style>
  <w:style w:type="paragraph" w:styleId="Kommentartext">
    <w:name w:val="annotation text"/>
    <w:basedOn w:val="Standard"/>
    <w:link w:val="KommentartextZchn"/>
    <w:uiPriority w:val="99"/>
    <w:unhideWhenUsed/>
    <w:rsid w:val="00B709DB"/>
    <w:pPr>
      <w:widowControl/>
      <w:autoSpaceDE/>
      <w:autoSpaceDN/>
      <w:adjustRightInd/>
      <w:spacing w:after="160"/>
    </w:pPr>
    <w:rPr>
      <w:rFonts w:asciiTheme="minorHAnsi" w:eastAsiaTheme="minorHAnsi" w:hAnsiTheme="minorHAnsi" w:cstheme="minorBidi"/>
      <w:kern w:val="2"/>
      <w:sz w:val="20"/>
      <w:szCs w:val="20"/>
      <w:lang w:eastAsia="en-US"/>
      <w14:ligatures w14:val="standardContextual"/>
    </w:rPr>
  </w:style>
  <w:style w:type="character" w:customStyle="1" w:styleId="KommentartextZchn">
    <w:name w:val="Kommentartext Zchn"/>
    <w:basedOn w:val="Absatz-Standardschriftart"/>
    <w:link w:val="Kommentartext"/>
    <w:uiPriority w:val="99"/>
    <w:rsid w:val="00B709DB"/>
    <w:rPr>
      <w:rFonts w:eastAsiaTheme="minorHAnsi"/>
      <w:kern w:val="2"/>
      <w:sz w:val="20"/>
      <w:szCs w:val="20"/>
      <w:lang w:eastAsia="en-US"/>
      <w14:ligatures w14:val="standardContextual"/>
    </w:rPr>
  </w:style>
  <w:style w:type="paragraph" w:styleId="Kommentarthema">
    <w:name w:val="annotation subject"/>
    <w:basedOn w:val="Kommentartext"/>
    <w:next w:val="Kommentartext"/>
    <w:link w:val="KommentarthemaZchn"/>
    <w:uiPriority w:val="99"/>
    <w:semiHidden/>
    <w:unhideWhenUsed/>
    <w:rsid w:val="00F126B1"/>
    <w:pPr>
      <w:widowControl w:val="0"/>
      <w:autoSpaceDE w:val="0"/>
      <w:autoSpaceDN w:val="0"/>
      <w:adjustRightInd w:val="0"/>
      <w:spacing w:after="0"/>
    </w:pPr>
    <w:rPr>
      <w:rFonts w:ascii="Arial" w:eastAsiaTheme="minorEastAsia" w:hAnsi="Arial" w:cs="Arial"/>
      <w:b/>
      <w:bCs/>
      <w:kern w:val="0"/>
      <w:lang w:eastAsia="de-DE"/>
      <w14:ligatures w14:val="none"/>
    </w:rPr>
  </w:style>
  <w:style w:type="character" w:customStyle="1" w:styleId="KommentarthemaZchn">
    <w:name w:val="Kommentarthema Zchn"/>
    <w:basedOn w:val="KommentartextZchn"/>
    <w:link w:val="Kommentarthema"/>
    <w:uiPriority w:val="99"/>
    <w:semiHidden/>
    <w:rsid w:val="00F126B1"/>
    <w:rPr>
      <w:rFonts w:ascii="Arial" w:eastAsiaTheme="minorHAnsi" w:hAnsi="Arial" w:cs="Arial"/>
      <w:b/>
      <w:bCs/>
      <w:kern w:val="2"/>
      <w:sz w:val="20"/>
      <w:szCs w:val="20"/>
      <w:lang w:eastAsia="en-US"/>
      <w14:ligatures w14:val="standardContextual"/>
    </w:rPr>
  </w:style>
  <w:style w:type="character" w:customStyle="1" w:styleId="berschrift2Zchn">
    <w:name w:val="Überschrift 2 Zchn"/>
    <w:basedOn w:val="Absatz-Standardschriftart"/>
    <w:link w:val="berschrift2"/>
    <w:uiPriority w:val="9"/>
    <w:rsid w:val="00915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riedhelm-loh-grou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DE8D2B-1AF1-4152-AD7C-D5E3DACC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6372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OCM GmbH</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ideaPad1</dc:creator>
  <cp:lastModifiedBy>Patricia Spaeth</cp:lastModifiedBy>
  <cp:revision>6</cp:revision>
  <cp:lastPrinted>2024-01-28T14:20:00Z</cp:lastPrinted>
  <dcterms:created xsi:type="dcterms:W3CDTF">2024-04-17T07:23:00Z</dcterms:created>
  <dcterms:modified xsi:type="dcterms:W3CDTF">2024-05-08T07:35:00Z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19.0 (Macintosh)</vt:lpwstr>
  </property>
  <property fmtid="{D5CDD505-2E9C-101B-9397-08002B2CF9AE}" pid="3" name="Producer">
    <vt:lpwstr>Adobe PDF Library 17.0</vt:lpwstr>
  </property>
  <property fmtid="{D5CDD505-2E9C-101B-9397-08002B2CF9AE}" pid="4" name="GrammarlyDocumentId">
    <vt:lpwstr>9e563f7733d886e965b7550c74893b625fcd0b90b098622e1e71d6c9580dbdac</vt:lpwstr>
  </property>
</Properties>
</file>