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D60FE" w14:textId="24952F61" w:rsidR="0030636B" w:rsidRPr="007111CC" w:rsidRDefault="00016245" w:rsidP="0099164E">
      <w:pPr>
        <w:pStyle w:val="Ort-Datum"/>
        <w:rPr>
          <w:sz w:val="20"/>
          <w:szCs w:val="28"/>
        </w:rPr>
      </w:pPr>
      <w:r>
        <w:rPr>
          <w:sz w:val="20"/>
          <w:szCs w:val="28"/>
        </w:rPr>
        <w:t xml:space="preserve">Die neue Ausgabe des </w:t>
      </w:r>
      <w:r w:rsidR="007111CC" w:rsidRPr="007111CC">
        <w:rPr>
          <w:sz w:val="20"/>
          <w:szCs w:val="28"/>
        </w:rPr>
        <w:t>Magazin</w:t>
      </w:r>
      <w:r>
        <w:rPr>
          <w:sz w:val="20"/>
          <w:szCs w:val="28"/>
        </w:rPr>
        <w:t>s</w:t>
      </w:r>
      <w:r w:rsidR="007111CC" w:rsidRPr="007111CC">
        <w:rPr>
          <w:sz w:val="20"/>
          <w:szCs w:val="28"/>
        </w:rPr>
        <w:t xml:space="preserve"> der Friedhelm Loh Group</w:t>
      </w:r>
      <w:r>
        <w:rPr>
          <w:sz w:val="20"/>
          <w:szCs w:val="28"/>
        </w:rPr>
        <w:t xml:space="preserve"> ist da</w:t>
      </w:r>
      <w:r>
        <w:rPr>
          <w:sz w:val="20"/>
          <w:szCs w:val="28"/>
        </w:rPr>
        <w:br/>
      </w:r>
      <w:r>
        <w:rPr>
          <w:b/>
          <w:sz w:val="28"/>
          <w:szCs w:val="28"/>
        </w:rPr>
        <w:t xml:space="preserve">Europa stark machen: </w:t>
      </w:r>
      <w:r w:rsidR="008B1EA0" w:rsidRPr="008B1EA0">
        <w:rPr>
          <w:b/>
          <w:sz w:val="28"/>
          <w:szCs w:val="28"/>
        </w:rPr>
        <w:t xml:space="preserve">be top </w:t>
      </w:r>
      <w:r>
        <w:rPr>
          <w:b/>
          <w:sz w:val="28"/>
          <w:szCs w:val="28"/>
        </w:rPr>
        <w:t>Magazin</w:t>
      </w:r>
      <w:r w:rsidR="008B1EA0" w:rsidRPr="008B1EA0">
        <w:rPr>
          <w:b/>
          <w:sz w:val="28"/>
          <w:szCs w:val="28"/>
        </w:rPr>
        <w:t xml:space="preserve"> </w:t>
      </w:r>
      <w:r>
        <w:rPr>
          <w:b/>
          <w:sz w:val="28"/>
          <w:szCs w:val="28"/>
        </w:rPr>
        <w:t xml:space="preserve">zeigt, wie Unternehmen </w:t>
      </w:r>
      <w:r w:rsidR="00854E4C">
        <w:rPr>
          <w:b/>
          <w:sz w:val="28"/>
          <w:szCs w:val="28"/>
        </w:rPr>
        <w:t>wettbewerbsfähiger</w:t>
      </w:r>
      <w:r>
        <w:rPr>
          <w:b/>
          <w:sz w:val="28"/>
          <w:szCs w:val="28"/>
        </w:rPr>
        <w:t xml:space="preserve"> werden</w:t>
      </w:r>
      <w:r w:rsidR="007111CC">
        <w:rPr>
          <w:b/>
          <w:sz w:val="28"/>
          <w:szCs w:val="28"/>
        </w:rPr>
        <w:br/>
      </w:r>
      <w:r w:rsidR="0030636B" w:rsidRPr="00F90E37">
        <w:t>H</w:t>
      </w:r>
      <w:r w:rsidR="0098321E">
        <w:t>aiger</w:t>
      </w:r>
      <w:r w:rsidR="0030636B" w:rsidRPr="00F90E37">
        <w:t xml:space="preserve">, </w:t>
      </w:r>
      <w:r w:rsidR="00007272">
        <w:t>4. Mai</w:t>
      </w:r>
      <w:r w:rsidR="00F747C8">
        <w:t xml:space="preserve"> </w:t>
      </w:r>
      <w:r w:rsidR="0030636B" w:rsidRPr="00F90E37">
        <w:t>202</w:t>
      </w:r>
      <w:r w:rsidR="00AC2393">
        <w:t>6</w:t>
      </w:r>
    </w:p>
    <w:p w14:paraId="04FA70C8" w14:textId="6510A70D" w:rsidR="008E35D2" w:rsidRDefault="0067358A" w:rsidP="008E35D2">
      <w:pPr>
        <w:pStyle w:val="Copytext"/>
        <w:rPr>
          <w:b/>
          <w:bCs w:val="0"/>
        </w:rPr>
      </w:pPr>
      <w:r w:rsidRPr="0067358A">
        <w:rPr>
          <w:b/>
          <w:bCs w:val="0"/>
        </w:rPr>
        <w:t>Europas Industrie steht unter massivem Druck. Das über Jahrzehnte bewährte Industriemodell zeigt deutliche Risse. Umso wichtiger sind neue Wege zu mehr Wettbewerbsfähigkeit und eine neue Leistungsbereitschaft. Wie Unternehmen in Europa diese Herausforderung meistern, zeigt die neue Ausgabe der be top. In der Titelstrecke präsentiert das Unternehmensmagazin der Friedhelm Loh Group Erfolgsbeispiele, die Mut machen: Unternehmen sichern ihre Wettbewerbsfähigkeit durch konsequente Digitalisierung, Automatisierung und hohe Qualitätsstandards.</w:t>
      </w:r>
    </w:p>
    <w:p w14:paraId="2EB6BBA4" w14:textId="77777777" w:rsidR="008E35D2" w:rsidRDefault="008E35D2" w:rsidP="008E35D2">
      <w:pPr>
        <w:pStyle w:val="Copytext"/>
        <w:rPr>
          <w:b/>
          <w:bCs w:val="0"/>
        </w:rPr>
      </w:pPr>
    </w:p>
    <w:p w14:paraId="5CB3CE79" w14:textId="0BE86152" w:rsidR="002C0B32" w:rsidRPr="00C15E37" w:rsidRDefault="002C0B32" w:rsidP="008E35D2">
      <w:pPr>
        <w:pStyle w:val="Copytext"/>
        <w:rPr>
          <w:bCs w:val="0"/>
        </w:rPr>
      </w:pPr>
      <w:r w:rsidRPr="002C0B32">
        <w:t>Die Titelstory</w:t>
      </w:r>
      <w:r w:rsidR="00AD2046">
        <w:rPr>
          <w:b/>
        </w:rPr>
        <w:t xml:space="preserve"> </w:t>
      </w:r>
      <w:r w:rsidRPr="002C0B32">
        <w:t>führt ins hochmoderne Werk von Rittal in Haiger</w:t>
      </w:r>
      <w:r w:rsidR="00A60F59">
        <w:t>, Hessen</w:t>
      </w:r>
      <w:r w:rsidRPr="002C0B32">
        <w:t xml:space="preserve">. Für seine ausgeprägte Kundenorientierung sowie den hohen Grad an Automatisierung und Digitalisierung wurde es als „Fabrik des Jahres 2025“ ausgezeichnet – die höchste Auszeichnung für Produktionsstandorte in Europa. Die </w:t>
      </w:r>
      <w:r w:rsidRPr="00D72EC5">
        <w:t>be top</w:t>
      </w:r>
      <w:r w:rsidRPr="002C0B32">
        <w:t xml:space="preserve"> </w:t>
      </w:r>
      <w:r w:rsidR="00A63C6D" w:rsidRPr="008E35D2">
        <w:rPr>
          <w:bCs w:val="0"/>
        </w:rPr>
        <w:t>beleuchtet</w:t>
      </w:r>
      <w:r w:rsidRPr="002C0B32">
        <w:t xml:space="preserve">, wie dort durchgängig digitalisierte End-to-End-Prozesse vom 3D-Zwilling im Engineering bis zur Auslieferung ineinandergreifen. Mit einer Produktion von bis zu 9.000 Schaltschränken pro Tag, KI-gestützten Optimierungen und einer Planungsgenauigkeit von 99,9 Prozent gilt das Werk als </w:t>
      </w:r>
      <w:r w:rsidR="008E35D2" w:rsidRPr="008E35D2">
        <w:rPr>
          <w:bCs w:val="0"/>
        </w:rPr>
        <w:t>Blaupause für eine</w:t>
      </w:r>
      <w:r w:rsidR="000F0465">
        <w:rPr>
          <w:bCs w:val="0"/>
        </w:rPr>
        <w:t xml:space="preserve"> vollautomatisierte</w:t>
      </w:r>
      <w:r w:rsidR="008E35D2">
        <w:rPr>
          <w:b/>
        </w:rPr>
        <w:t xml:space="preserve"> </w:t>
      </w:r>
      <w:r w:rsidR="000F0465">
        <w:rPr>
          <w:bCs w:val="0"/>
        </w:rPr>
        <w:t>Fabrik</w:t>
      </w:r>
      <w:r w:rsidR="00F31EC8">
        <w:rPr>
          <w:bCs w:val="0"/>
        </w:rPr>
        <w:t xml:space="preserve"> mitten in Europa</w:t>
      </w:r>
      <w:r w:rsidR="00C15E37" w:rsidRPr="00C15E37">
        <w:rPr>
          <w:bCs w:val="0"/>
        </w:rPr>
        <w:t>.</w:t>
      </w:r>
    </w:p>
    <w:p w14:paraId="40E415BE" w14:textId="020DB84D" w:rsidR="0030636B" w:rsidRPr="002C0B32" w:rsidRDefault="00D521E1" w:rsidP="0099164E">
      <w:pPr>
        <w:pStyle w:val="Copytext-Zwischenberschrift"/>
      </w:pPr>
      <w:r>
        <w:t>Schneller und besser</w:t>
      </w:r>
      <w:r w:rsidR="007111CC" w:rsidRPr="007111CC">
        <w:t xml:space="preserve"> </w:t>
      </w:r>
      <w:r w:rsidR="00342CB8">
        <w:t xml:space="preserve">– </w:t>
      </w:r>
      <w:r w:rsidR="00854E4C">
        <w:t>durch</w:t>
      </w:r>
      <w:r w:rsidR="007111CC" w:rsidRPr="007111CC">
        <w:t xml:space="preserve"> Digitalisierung</w:t>
      </w:r>
      <w:r w:rsidR="00854E4C">
        <w:t>, Qualität und Effizienz</w:t>
      </w:r>
    </w:p>
    <w:p w14:paraId="3A6D25C0" w14:textId="2E6580EF" w:rsidR="00F26A22" w:rsidRDefault="0067358A" w:rsidP="009A0DF4">
      <w:pPr>
        <w:pStyle w:val="Copytext"/>
      </w:pPr>
      <w:r w:rsidRPr="0067358A">
        <w:t xml:space="preserve">Wie sich Wettbewerbsfähigkeit konkret steigern lässt, zeigen Beispiele aus Europa: Der spanische Automatisierungs- und Schaltschrankbauer SIDE reduziert mit Lösungen von Eplan und Rittal die Bearbeitungszeit im Schaltschrankbau um 80 Prozent – von etwa einem Arbeitstag auf rund 20 Minuten. OREX ROTOMOULDING, ein polnischer Hersteller von </w:t>
      </w:r>
      <w:r w:rsidR="007161ED">
        <w:t>Rotationsformmaschinen für Kunststoffprodukte</w:t>
      </w:r>
      <w:r w:rsidRPr="0067358A">
        <w:t>, ist in nur 30 Jahren v</w:t>
      </w:r>
      <w:r w:rsidR="000F2181">
        <w:t>om</w:t>
      </w:r>
      <w:r w:rsidRPr="0067358A">
        <w:t xml:space="preserve"> kleinen Unternehmen zum Marktführer in Polen und Global Player gewachsen</w:t>
      </w:r>
      <w:r w:rsidR="00093F18">
        <w:t>.</w:t>
      </w:r>
      <w:r w:rsidRPr="0067358A">
        <w:t xml:space="preserve"> </w:t>
      </w:r>
      <w:r w:rsidR="00093F18">
        <w:t>P</w:t>
      </w:r>
      <w:r w:rsidRPr="0067358A">
        <w:t xml:space="preserve">räzise Verarbeitung, hohe Industriestandards sowie internationale Services und Zertifizierungen sind zentrale Erfolgsfaktoren. Liquats Vegetals, spanischer Marktführer für Pflanzendrinks, beliefert mehr als 45 Länder und spart mit den eingesetzten Rittal Kühlgeräten rund 75 Prozent Energie gegenüber herkömmlichen </w:t>
      </w:r>
      <w:r w:rsidRPr="0067358A">
        <w:lastRenderedPageBreak/>
        <w:t>Lösungen.</w:t>
      </w:r>
      <w:r w:rsidR="009A0DF4">
        <w:t xml:space="preserve"> </w:t>
      </w:r>
      <w:r w:rsidR="009A0DF4" w:rsidRPr="009A0DF4">
        <w:t>Um hohe EHEDG-Hygienestandards</w:t>
      </w:r>
      <w:r w:rsidR="009A0DF4">
        <w:t xml:space="preserve"> </w:t>
      </w:r>
      <w:r w:rsidR="009A0DF4" w:rsidRPr="009A0DF4">
        <w:t>zu erfüllen und nachhaltig zu produzieren,</w:t>
      </w:r>
      <w:r w:rsidR="009A0DF4">
        <w:t xml:space="preserve"> </w:t>
      </w:r>
      <w:r w:rsidR="009A0DF4" w:rsidRPr="009A0DF4">
        <w:t xml:space="preserve">setzt der Getränkehersteller </w:t>
      </w:r>
      <w:r w:rsidR="000A5EFC">
        <w:t xml:space="preserve">zudem </w:t>
      </w:r>
      <w:r w:rsidR="009A0DF4" w:rsidRPr="009A0DF4">
        <w:t xml:space="preserve">auf </w:t>
      </w:r>
      <w:r w:rsidR="009A0DF4" w:rsidRPr="009A0DF4">
        <w:rPr>
          <w:bCs w:val="0"/>
        </w:rPr>
        <w:t>H</w:t>
      </w:r>
      <w:r w:rsidR="00617394">
        <w:rPr>
          <w:bCs w:val="0"/>
        </w:rPr>
        <w:t>ygienic Design</w:t>
      </w:r>
      <w:r w:rsidR="009A0DF4" w:rsidRPr="009A0DF4">
        <w:rPr>
          <w:bCs w:val="0"/>
        </w:rPr>
        <w:t>-Gehäuse von Rittal.</w:t>
      </w:r>
    </w:p>
    <w:p w14:paraId="4FB0E4BC" w14:textId="77777777" w:rsidR="00617394" w:rsidRDefault="00617394" w:rsidP="00D521E1">
      <w:pPr>
        <w:pStyle w:val="Copytext"/>
        <w:rPr>
          <w:b/>
        </w:rPr>
      </w:pPr>
    </w:p>
    <w:p w14:paraId="75BC0327" w14:textId="0B4228F8" w:rsidR="00D521E1" w:rsidRDefault="00D72EC5" w:rsidP="009C7E24">
      <w:pPr>
        <w:pStyle w:val="Copytext"/>
      </w:pPr>
      <w:r w:rsidRPr="00D72EC5">
        <w:rPr>
          <w:b/>
        </w:rPr>
        <w:t>Von Best Practices zur industriellen Wende</w:t>
      </w:r>
      <w:r w:rsidR="00D521E1" w:rsidRPr="00D521E1">
        <w:br/>
        <w:t xml:space="preserve">Diese und weitere Erfolgsgeschichten in der be top </w:t>
      </w:r>
      <w:r w:rsidR="00D54045">
        <w:t>belegen</w:t>
      </w:r>
      <w:r w:rsidR="00D521E1" w:rsidRPr="00D521E1">
        <w:t xml:space="preserve">, was heute bereits </w:t>
      </w:r>
      <w:r w:rsidR="00211E51">
        <w:t xml:space="preserve">durch Digitalisierung und Automatisierung </w:t>
      </w:r>
      <w:r w:rsidR="00D521E1" w:rsidRPr="00D521E1">
        <w:t xml:space="preserve">möglich ist. Entscheidend ist, das Potenzial in die Breite zu tragen. Welche Voraussetzungen es dafür braucht, beleuchtet ein Gastbeitrag von Martin Jetter, Präsident des Vorstands der Scion Association und Mitglied im Stiftungsrat der Friedhelm Loh Group. Im Fokus </w:t>
      </w:r>
      <w:r w:rsidR="009C7E24">
        <w:t xml:space="preserve">steht </w:t>
      </w:r>
      <w:r w:rsidR="000F5AD6">
        <w:t xml:space="preserve">ein neues </w:t>
      </w:r>
      <w:r w:rsidR="009C7E24" w:rsidRPr="009C7E24">
        <w:t xml:space="preserve">Mindset, </w:t>
      </w:r>
      <w:r w:rsidR="009C7E24">
        <w:t xml:space="preserve">das die </w:t>
      </w:r>
      <w:r w:rsidR="009C7E24" w:rsidRPr="009C7E24">
        <w:t>Voraussetzung für Veränderung</w:t>
      </w:r>
      <w:r w:rsidR="009C7E24">
        <w:t xml:space="preserve"> ist.</w:t>
      </w:r>
    </w:p>
    <w:p w14:paraId="1A3A92FC" w14:textId="77777777" w:rsidR="00D521E1" w:rsidRPr="00D521E1" w:rsidRDefault="00D521E1" w:rsidP="00D521E1">
      <w:pPr>
        <w:pStyle w:val="Copytext"/>
      </w:pPr>
    </w:p>
    <w:p w14:paraId="48D1EEB2" w14:textId="54258418" w:rsidR="00D521E1" w:rsidRPr="000F5AD6" w:rsidRDefault="00D521E1" w:rsidP="00D521E1">
      <w:pPr>
        <w:pStyle w:val="Copytext"/>
        <w:rPr>
          <w:bCs w:val="0"/>
        </w:rPr>
      </w:pPr>
      <w:r w:rsidRPr="000F5AD6">
        <w:rPr>
          <w:bCs w:val="0"/>
        </w:rPr>
        <w:t>Weitere Beispiele zeigen die Bandbreite industrieller Transformation:</w:t>
      </w:r>
    </w:p>
    <w:p w14:paraId="38BF0280" w14:textId="2F556225" w:rsidR="00D521E1" w:rsidRPr="00D521E1" w:rsidRDefault="00D521E1" w:rsidP="00D521E1">
      <w:pPr>
        <w:pStyle w:val="Copytext"/>
        <w:numPr>
          <w:ilvl w:val="0"/>
          <w:numId w:val="12"/>
        </w:numPr>
      </w:pPr>
      <w:r w:rsidRPr="00D521E1">
        <w:rPr>
          <w:b/>
        </w:rPr>
        <w:t>KlöMö</w:t>
      </w:r>
      <w:r w:rsidRPr="00D521E1">
        <w:t xml:space="preserve"> treibt gemeinsam mit Eplan, Rittal und Rittal Automation Systems die durchgängige Datennutzung und Automatisierung</w:t>
      </w:r>
      <w:r w:rsidR="00554CDB">
        <w:t xml:space="preserve"> seines</w:t>
      </w:r>
      <w:r w:rsidR="0006247B">
        <w:t xml:space="preserve"> Schaltanlagenbau</w:t>
      </w:r>
      <w:r w:rsidR="00554CDB">
        <w:t>s</w:t>
      </w:r>
      <w:r w:rsidR="0006247B">
        <w:t xml:space="preserve"> </w:t>
      </w:r>
      <w:r w:rsidRPr="00D521E1">
        <w:t>voran</w:t>
      </w:r>
    </w:p>
    <w:p w14:paraId="12CFA831" w14:textId="77777777" w:rsidR="00D521E1" w:rsidRPr="00D521E1" w:rsidRDefault="00D521E1" w:rsidP="00D521E1">
      <w:pPr>
        <w:pStyle w:val="Copytext"/>
        <w:numPr>
          <w:ilvl w:val="0"/>
          <w:numId w:val="12"/>
        </w:numPr>
      </w:pPr>
      <w:r w:rsidRPr="00D521E1">
        <w:rPr>
          <w:b/>
        </w:rPr>
        <w:t>RWE</w:t>
      </w:r>
      <w:r w:rsidRPr="00D521E1">
        <w:t xml:space="preserve"> modernisiert mit Cideon seine Software-Landschaft und schafft ein transparentes, flexibles Lizenzmanagement</w:t>
      </w:r>
    </w:p>
    <w:p w14:paraId="4374226A" w14:textId="29586CE6" w:rsidR="00D521E1" w:rsidRPr="00D521E1" w:rsidRDefault="00D521E1" w:rsidP="00D521E1">
      <w:pPr>
        <w:pStyle w:val="Copytext"/>
        <w:numPr>
          <w:ilvl w:val="0"/>
          <w:numId w:val="12"/>
        </w:numPr>
      </w:pPr>
      <w:r w:rsidRPr="00D521E1">
        <w:rPr>
          <w:b/>
        </w:rPr>
        <w:t>Voltfang</w:t>
      </w:r>
      <w:r w:rsidRPr="00D521E1">
        <w:t xml:space="preserve"> setzt </w:t>
      </w:r>
      <w:r w:rsidR="00D17693">
        <w:t>für seine</w:t>
      </w:r>
      <w:r w:rsidRPr="00D521E1">
        <w:t xml:space="preserve"> </w:t>
      </w:r>
      <w:r w:rsidR="00997BCE">
        <w:t>Energiespeicher</w:t>
      </w:r>
      <w:r w:rsidRPr="00D521E1">
        <w:t xml:space="preserve"> </w:t>
      </w:r>
      <w:r w:rsidR="007D38C9">
        <w:t xml:space="preserve">auf Outdoor-Gehäusetechnik von Rittal </w:t>
      </w:r>
      <w:r w:rsidRPr="00D521E1">
        <w:t xml:space="preserve">und macht </w:t>
      </w:r>
      <w:r w:rsidR="00997BCE">
        <w:t>sie</w:t>
      </w:r>
      <w:r w:rsidRPr="00D521E1">
        <w:t xml:space="preserve"> fit für das Stromnetz der Zukunft</w:t>
      </w:r>
    </w:p>
    <w:p w14:paraId="59590257" w14:textId="4F3A7DA2" w:rsidR="00D521E1" w:rsidRPr="00D521E1" w:rsidRDefault="00D521E1" w:rsidP="00D521E1">
      <w:pPr>
        <w:pStyle w:val="Copytext"/>
        <w:numPr>
          <w:ilvl w:val="0"/>
          <w:numId w:val="12"/>
        </w:numPr>
      </w:pPr>
      <w:r w:rsidRPr="00D521E1">
        <w:rPr>
          <w:b/>
        </w:rPr>
        <w:t>Greenlyte Carbon Technologies</w:t>
      </w:r>
      <w:r w:rsidRPr="00D521E1">
        <w:t xml:space="preserve"> entwickelt Power-to-X-Pilotanlagen für die Energiewende</w:t>
      </w:r>
      <w:r w:rsidR="00997BCE">
        <w:t xml:space="preserve"> mit der neuen Powerplattform RiLineX von Rittal</w:t>
      </w:r>
    </w:p>
    <w:p w14:paraId="46BBA889" w14:textId="77777777" w:rsidR="00D521E1" w:rsidRPr="00D521E1" w:rsidRDefault="00D521E1" w:rsidP="00D521E1">
      <w:pPr>
        <w:pStyle w:val="Copytext"/>
        <w:numPr>
          <w:ilvl w:val="0"/>
          <w:numId w:val="12"/>
        </w:numPr>
      </w:pPr>
      <w:r w:rsidRPr="00D521E1">
        <w:rPr>
          <w:b/>
        </w:rPr>
        <w:t>Viega</w:t>
      </w:r>
      <w:r w:rsidRPr="00D521E1">
        <w:t xml:space="preserve"> nutzt Micro Data Center von Rittal für neue IT-Infrastrukturen</w:t>
      </w:r>
    </w:p>
    <w:p w14:paraId="32D0C3F7" w14:textId="0334D1E8" w:rsidR="00D72EC5" w:rsidRDefault="00D521E1" w:rsidP="007111CC">
      <w:pPr>
        <w:pStyle w:val="Copytext"/>
        <w:numPr>
          <w:ilvl w:val="0"/>
          <w:numId w:val="12"/>
        </w:numPr>
      </w:pPr>
      <w:r w:rsidRPr="00D521E1">
        <w:rPr>
          <w:b/>
        </w:rPr>
        <w:t>Hahn Automation Group</w:t>
      </w:r>
      <w:r w:rsidRPr="00D521E1">
        <w:t xml:space="preserve"> setzt </w:t>
      </w:r>
      <w:r w:rsidR="0048053A">
        <w:t>für</w:t>
      </w:r>
      <w:r w:rsidRPr="00D521E1">
        <w:t xml:space="preserve"> maßgeschneiderte Maschinenverkabelung </w:t>
      </w:r>
      <w:r w:rsidR="00680A95">
        <w:t>beim</w:t>
      </w:r>
      <w:r w:rsidRPr="00D521E1">
        <w:t xml:space="preserve"> </w:t>
      </w:r>
      <w:r w:rsidR="00680A95">
        <w:t xml:space="preserve">Engineering auf </w:t>
      </w:r>
      <w:r w:rsidRPr="00D521E1">
        <w:t>Eplan</w:t>
      </w:r>
      <w:r w:rsidR="00680A95">
        <w:t xml:space="preserve"> Cable proD</w:t>
      </w:r>
    </w:p>
    <w:p w14:paraId="23F49F62" w14:textId="2E762F97" w:rsidR="00AE0950" w:rsidRPr="00AE0950" w:rsidRDefault="00AE0950" w:rsidP="00AE0950">
      <w:pPr>
        <w:pStyle w:val="Copytext"/>
      </w:pPr>
      <w:r>
        <w:br/>
      </w:r>
      <w:r w:rsidRPr="00AE0950">
        <w:t xml:space="preserve">Die </w:t>
      </w:r>
      <w:r w:rsidRPr="00C85355">
        <w:t>be top</w:t>
      </w:r>
      <w:r w:rsidRPr="00AE0950">
        <w:t xml:space="preserve"> gibt außerdem Einblicke in Innovationen aus der Friedhelm Loh Group, die technologischen Vorsprung ermöglichen – von der Eplan Plattform 2026 für effizienteres Engineering über energieeffiziente Infrastruktur- und Kühlungslösungen</w:t>
      </w:r>
      <w:r>
        <w:t xml:space="preserve"> von Rittal</w:t>
      </w:r>
      <w:r w:rsidRPr="00AE0950">
        <w:t xml:space="preserve"> bis hin zu automatisierte</w:t>
      </w:r>
      <w:r w:rsidR="002846E4">
        <w:t>m</w:t>
      </w:r>
      <w:r w:rsidRPr="00AE0950">
        <w:t xml:space="preserve"> </w:t>
      </w:r>
      <w:r w:rsidR="002846E4">
        <w:t>Wire Handling im Steuerungsbau</w:t>
      </w:r>
      <w:r w:rsidR="00EE35EB">
        <w:t>.</w:t>
      </w:r>
    </w:p>
    <w:p w14:paraId="38AFAC2C" w14:textId="3C934B97" w:rsidR="00E3017B" w:rsidRDefault="00AE0950" w:rsidP="0099164E">
      <w:pPr>
        <w:pStyle w:val="Copytext-Zwischenberschrift"/>
        <w:rPr>
          <w:b w:val="0"/>
          <w:bCs w:val="0"/>
          <w:spacing w:val="-5"/>
        </w:rPr>
      </w:pPr>
      <w:r>
        <w:t>Wettbewerbsfähigkeit ist auch eine Talentfrage</w:t>
      </w:r>
      <w:r w:rsidR="00D521E1">
        <w:rPr>
          <w:b w:val="0"/>
        </w:rPr>
        <w:br/>
      </w:r>
      <w:r w:rsidRPr="00AE0950">
        <w:rPr>
          <w:b w:val="0"/>
        </w:rPr>
        <w:t>Ein entscheidender Hebel für die Zukunft der Industrie sind qualifizierte Fachkräfte.</w:t>
      </w:r>
      <w:r>
        <w:rPr>
          <w:b w:val="0"/>
        </w:rPr>
        <w:t xml:space="preserve"> </w:t>
      </w:r>
      <w:r w:rsidR="002C0B32" w:rsidRPr="002C0B32">
        <w:rPr>
          <w:b w:val="0"/>
          <w:bCs w:val="0"/>
          <w:spacing w:val="-5"/>
        </w:rPr>
        <w:t xml:space="preserve">So berichtet die </w:t>
      </w:r>
      <w:r w:rsidR="002C0B32" w:rsidRPr="00AE0950">
        <w:rPr>
          <w:b w:val="0"/>
          <w:bCs w:val="0"/>
          <w:spacing w:val="-5"/>
        </w:rPr>
        <w:t>be top</w:t>
      </w:r>
      <w:r w:rsidR="002C0B32" w:rsidRPr="002C0B32">
        <w:rPr>
          <w:b w:val="0"/>
          <w:bCs w:val="0"/>
          <w:spacing w:val="-5"/>
        </w:rPr>
        <w:t xml:space="preserve"> über die Zusammenarbeit von Rittal, Eplan und der renommierten Purdue University. Die Hochschule arbeitet mit Industriepartnern aus Deutschland zusammen, um angehende Elektro-Ingenieurinnen und -Ingenieure praxisnah</w:t>
      </w:r>
      <w:r>
        <w:rPr>
          <w:b w:val="0"/>
          <w:bCs w:val="0"/>
          <w:spacing w:val="-5"/>
        </w:rPr>
        <w:t xml:space="preserve"> und fortschrittlich</w:t>
      </w:r>
      <w:r w:rsidR="002C0B32" w:rsidRPr="002C0B32">
        <w:rPr>
          <w:b w:val="0"/>
          <w:bCs w:val="0"/>
          <w:spacing w:val="-5"/>
        </w:rPr>
        <w:t xml:space="preserve"> </w:t>
      </w:r>
      <w:r w:rsidR="002C0B32" w:rsidRPr="002C0B32">
        <w:rPr>
          <w:b w:val="0"/>
          <w:bCs w:val="0"/>
          <w:spacing w:val="-5"/>
        </w:rPr>
        <w:lastRenderedPageBreak/>
        <w:t>auszubilden – mit Software von Eplan sowie Hardware und Automationslösungen von Rittal</w:t>
      </w:r>
      <w:r w:rsidR="00EE35EB">
        <w:rPr>
          <w:b w:val="0"/>
          <w:bCs w:val="0"/>
          <w:spacing w:val="-5"/>
        </w:rPr>
        <w:t xml:space="preserve"> und Rittal Automation Systems.</w:t>
      </w:r>
    </w:p>
    <w:p w14:paraId="78E94D30" w14:textId="040C689B" w:rsidR="00AE0950" w:rsidRPr="00E3017B" w:rsidRDefault="00AE0950" w:rsidP="0099164E">
      <w:pPr>
        <w:pStyle w:val="Copytext-Zwischenberschrift"/>
        <w:rPr>
          <w:b w:val="0"/>
          <w:bCs w:val="0"/>
          <w:spacing w:val="-5"/>
        </w:rPr>
      </w:pPr>
      <w:r w:rsidRPr="00AE0950">
        <w:rPr>
          <w:b w:val="0"/>
        </w:rPr>
        <w:t>Gleichzeitig entwickelt sich SchulePlus vom regionalen Pilotprojekt zu einem hessenweiten Netzwerk mit Vorbildcharakter: Schon heute starten neun von zehn Teilnehmenden im Anschluss ihre Ausbildung im Wunschunternehmen – ein starkes Signal für gelungene Berufsorientierung und nachhaltige Fachkräftesicherung.</w:t>
      </w:r>
    </w:p>
    <w:p w14:paraId="3639576B" w14:textId="61754823" w:rsidR="007111CC" w:rsidRDefault="007111CC" w:rsidP="00B6259D">
      <w:pPr>
        <w:pStyle w:val="Copytext"/>
        <w:rPr>
          <w:b/>
          <w:bCs w:val="0"/>
        </w:rPr>
      </w:pPr>
    </w:p>
    <w:p w14:paraId="12E34563" w14:textId="75E0CFCA" w:rsidR="00E275AD" w:rsidRDefault="00E275AD" w:rsidP="0099164E">
      <w:pPr>
        <w:pStyle w:val="Copytext"/>
      </w:pPr>
      <w:r w:rsidRPr="00E275AD">
        <w:rPr>
          <w:b/>
        </w:rPr>
        <w:t>Engagement für Menschen und Ausbildung</w:t>
      </w:r>
      <w:r w:rsidRPr="00E275AD">
        <w:br/>
      </w:r>
      <w:r w:rsidR="0060356F">
        <w:t>Auch</w:t>
      </w:r>
      <w:r w:rsidRPr="00E275AD">
        <w:t xml:space="preserve"> karitative Initiativen und </w:t>
      </w:r>
      <w:r w:rsidR="00493D67">
        <w:t>Ausb</w:t>
      </w:r>
      <w:r w:rsidRPr="00E275AD">
        <w:t>ildung</w:t>
      </w:r>
      <w:r w:rsidR="0060356F">
        <w:t xml:space="preserve"> </w:t>
      </w:r>
      <w:r w:rsidR="00EE35EB">
        <w:t>sind Themen in der</w:t>
      </w:r>
      <w:r w:rsidRPr="00E275AD">
        <w:t xml:space="preserve"> </w:t>
      </w:r>
      <w:r w:rsidRPr="009D0276">
        <w:t>be top.</w:t>
      </w:r>
      <w:r w:rsidRPr="00E275AD">
        <w:t xml:space="preserve"> Die neue Ausgabe berichtet über die Jahresspende der Beschäftigten der Friedhelm Loh Group: 2025 sind dabei mehr als 97.000 Euro zusammengekomme</w:t>
      </w:r>
      <w:r w:rsidR="001423BE">
        <w:t>n</w:t>
      </w:r>
      <w:r w:rsidR="009D0276">
        <w:t xml:space="preserve">. </w:t>
      </w:r>
      <w:r w:rsidRPr="00E275AD">
        <w:t>Die Mittel fließen in Bildungs- und Sozialprojekte und stehen beispielhaft für das Engagement, mit dem unternehmerische Verantwortung über das eigene Geschäft hinaus wahrgenommen wird.</w:t>
      </w:r>
      <w:r w:rsidR="008F2278">
        <w:t xml:space="preserve"> </w:t>
      </w:r>
      <w:r w:rsidR="00E30DC1">
        <w:t xml:space="preserve">Als „Mutmacher und Sozialunternehmer“ </w:t>
      </w:r>
      <w:r w:rsidR="00F6537E">
        <w:t>würdigt</w:t>
      </w:r>
      <w:r w:rsidR="00E30DC1">
        <w:t>e</w:t>
      </w:r>
      <w:r w:rsidR="00F6537E">
        <w:t xml:space="preserve"> das Handelsblatt</w:t>
      </w:r>
      <w:r w:rsidR="008F05C4">
        <w:t xml:space="preserve"> </w:t>
      </w:r>
      <w:r w:rsidRPr="00E275AD">
        <w:t>Prof. Friedhelm Loh</w:t>
      </w:r>
      <w:r w:rsidR="00B25F67">
        <w:t xml:space="preserve"> Anfang 2026 durch die Aufnahme</w:t>
      </w:r>
      <w:r w:rsidRPr="00E275AD">
        <w:t xml:space="preserve"> in die „Hall of Fame der Familienunternehmen“</w:t>
      </w:r>
      <w:r w:rsidR="00B25F67">
        <w:t>.</w:t>
      </w:r>
    </w:p>
    <w:tbl>
      <w:tblPr>
        <w:tblW w:w="13352" w:type="dxa"/>
        <w:tblInd w:w="-28" w:type="dxa"/>
        <w:tblCellMar>
          <w:left w:w="0" w:type="dxa"/>
          <w:right w:w="28" w:type="dxa"/>
        </w:tblCellMar>
        <w:tblLook w:val="04A0" w:firstRow="1" w:lastRow="0" w:firstColumn="1" w:lastColumn="0" w:noHBand="0" w:noVBand="1"/>
      </w:tblPr>
      <w:tblGrid>
        <w:gridCol w:w="8250"/>
        <w:gridCol w:w="1417"/>
        <w:gridCol w:w="3685"/>
      </w:tblGrid>
      <w:tr w:rsidR="00DA69E6" w:rsidRPr="00D2409E" w14:paraId="1E779E8A" w14:textId="77777777" w:rsidTr="0081565B">
        <w:trPr>
          <w:trHeight w:hRule="exact" w:val="2494"/>
        </w:trPr>
        <w:tc>
          <w:tcPr>
            <w:tcW w:w="8250" w:type="dxa"/>
            <w:tcMar>
              <w:left w:w="0" w:type="dxa"/>
              <w:right w:w="0" w:type="dxa"/>
            </w:tcMar>
            <w:vAlign w:val="bottom"/>
          </w:tcPr>
          <w:p w14:paraId="17217CC0" w14:textId="77777777" w:rsidR="00682A13" w:rsidRDefault="00682A13" w:rsidP="005B0EFB">
            <w:pPr>
              <w:pStyle w:val="Bu-Bildanker"/>
              <w:ind w:left="0"/>
              <w:rPr>
                <w:lang w:val="de-DE"/>
              </w:rPr>
            </w:pPr>
          </w:p>
          <w:p w14:paraId="4839BFE4" w14:textId="001E95A1" w:rsidR="00C933FC" w:rsidRPr="00DE5133" w:rsidRDefault="00006903" w:rsidP="005B0EFB">
            <w:pPr>
              <w:pStyle w:val="Bu-Bildanker"/>
              <w:ind w:left="0"/>
              <w:rPr>
                <w:lang w:val="de-DE"/>
              </w:rPr>
            </w:pPr>
            <w:r w:rsidRPr="00006903">
              <w:rPr>
                <w:noProof/>
                <w:lang w:val="de-DE"/>
              </w:rPr>
              <w:drawing>
                <wp:anchor distT="0" distB="0" distL="114300" distR="114300" simplePos="0" relativeHeight="251658240" behindDoc="1" locked="0" layoutInCell="1" allowOverlap="1" wp14:anchorId="73003BC3" wp14:editId="3D2A34E3">
                  <wp:simplePos x="0" y="0"/>
                  <wp:positionH relativeFrom="column">
                    <wp:posOffset>24765</wp:posOffset>
                  </wp:positionH>
                  <wp:positionV relativeFrom="paragraph">
                    <wp:posOffset>125095</wp:posOffset>
                  </wp:positionV>
                  <wp:extent cx="1746250" cy="2548255"/>
                  <wp:effectExtent l="0" t="0" r="6350" b="4445"/>
                  <wp:wrapNone/>
                  <wp:docPr id="152893253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932537" name=""/>
                          <pic:cNvPicPr/>
                        </pic:nvPicPr>
                        <pic:blipFill>
                          <a:blip r:embed="rId11"/>
                          <a:stretch>
                            <a:fillRect/>
                          </a:stretch>
                        </pic:blipFill>
                        <pic:spPr>
                          <a:xfrm>
                            <a:off x="0" y="0"/>
                            <a:ext cx="1746250" cy="2548255"/>
                          </a:xfrm>
                          <a:prstGeom prst="rect">
                            <a:avLst/>
                          </a:prstGeom>
                        </pic:spPr>
                      </pic:pic>
                    </a:graphicData>
                  </a:graphic>
                  <wp14:sizeRelH relativeFrom="margin">
                    <wp14:pctWidth>0</wp14:pctWidth>
                  </wp14:sizeRelH>
                  <wp14:sizeRelV relativeFrom="margin">
                    <wp14:pctHeight>0</wp14:pctHeight>
                  </wp14:sizeRelV>
                </wp:anchor>
              </w:drawing>
            </w:r>
          </w:p>
        </w:tc>
        <w:tc>
          <w:tcPr>
            <w:tcW w:w="1417" w:type="dxa"/>
            <w:tcMar>
              <w:left w:w="0" w:type="dxa"/>
              <w:right w:w="0" w:type="dxa"/>
            </w:tcMar>
            <w:vAlign w:val="bottom"/>
          </w:tcPr>
          <w:p w14:paraId="6A836139" w14:textId="77777777" w:rsidR="00C933FC" w:rsidRPr="00DE5133" w:rsidRDefault="00C933FC" w:rsidP="0099164E">
            <w:pPr>
              <w:pStyle w:val="Bu-Bildanker"/>
              <w:rPr>
                <w:lang w:val="de-DE"/>
              </w:rPr>
            </w:pPr>
          </w:p>
        </w:tc>
        <w:tc>
          <w:tcPr>
            <w:tcW w:w="3685" w:type="dxa"/>
            <w:tcMar>
              <w:left w:w="0" w:type="dxa"/>
              <w:right w:w="0" w:type="dxa"/>
            </w:tcMar>
          </w:tcPr>
          <w:p w14:paraId="4D35A7EA" w14:textId="32B807C0" w:rsidR="00C933FC" w:rsidRPr="00DE5133" w:rsidRDefault="00C933FC" w:rsidP="0099164E">
            <w:pPr>
              <w:pStyle w:val="Bu-Bildanker"/>
              <w:rPr>
                <w:lang w:val="de-DE"/>
              </w:rPr>
            </w:pPr>
          </w:p>
        </w:tc>
      </w:tr>
      <w:tr w:rsidR="00DA69E6" w:rsidRPr="00F21251" w14:paraId="5DB15C8E" w14:textId="77777777" w:rsidTr="0081565B">
        <w:trPr>
          <w:trHeight w:val="388"/>
        </w:trPr>
        <w:tc>
          <w:tcPr>
            <w:tcW w:w="8250" w:type="dxa"/>
            <w:tcMar>
              <w:left w:w="0" w:type="dxa"/>
              <w:right w:w="0" w:type="dxa"/>
            </w:tcMar>
          </w:tcPr>
          <w:p w14:paraId="04D6DD44" w14:textId="77777777" w:rsidR="00682A13" w:rsidRDefault="00682A13" w:rsidP="0099164E">
            <w:pPr>
              <w:pStyle w:val="BU-Head"/>
            </w:pPr>
          </w:p>
          <w:p w14:paraId="27A36032" w14:textId="77777777" w:rsidR="00682A13" w:rsidRDefault="00682A13" w:rsidP="0099164E">
            <w:pPr>
              <w:pStyle w:val="BU-Head"/>
            </w:pPr>
          </w:p>
          <w:p w14:paraId="53625323" w14:textId="77777777" w:rsidR="00682A13" w:rsidRDefault="00682A13" w:rsidP="0099164E">
            <w:pPr>
              <w:pStyle w:val="BU-Head"/>
            </w:pPr>
          </w:p>
          <w:p w14:paraId="200096C1" w14:textId="77777777" w:rsidR="00682A13" w:rsidRDefault="00682A13" w:rsidP="0099164E">
            <w:pPr>
              <w:pStyle w:val="BU-Head"/>
            </w:pPr>
          </w:p>
          <w:p w14:paraId="24DE442E" w14:textId="77777777" w:rsidR="00682A13" w:rsidRDefault="00682A13" w:rsidP="0099164E">
            <w:pPr>
              <w:pStyle w:val="BU-Head"/>
            </w:pPr>
          </w:p>
          <w:p w14:paraId="208ADE56" w14:textId="77777777" w:rsidR="00682A13" w:rsidRDefault="00682A13" w:rsidP="0099164E">
            <w:pPr>
              <w:pStyle w:val="BU-Head"/>
            </w:pPr>
          </w:p>
          <w:p w14:paraId="76A019C0" w14:textId="77777777" w:rsidR="00682A13" w:rsidRDefault="00682A13" w:rsidP="0099164E">
            <w:pPr>
              <w:pStyle w:val="BU-Head"/>
            </w:pPr>
          </w:p>
          <w:p w14:paraId="6E09E880" w14:textId="0A8049E9" w:rsidR="00C933FC" w:rsidRPr="00080930" w:rsidRDefault="00540B02" w:rsidP="0099164E">
            <w:pPr>
              <w:pStyle w:val="BU-Head"/>
            </w:pPr>
            <w:r>
              <w:t xml:space="preserve">Image </w:t>
            </w:r>
            <w:r w:rsidR="00213EC1">
              <w:t>1</w:t>
            </w:r>
          </w:p>
          <w:p w14:paraId="0D296493" w14:textId="5AFA1356" w:rsidR="00C933FC" w:rsidRPr="00682A13" w:rsidRDefault="00E6367E" w:rsidP="00682A13">
            <w:pPr>
              <w:pStyle w:val="BU"/>
              <w:ind w:right="-1018"/>
            </w:pPr>
            <w:r>
              <w:t>N</w:t>
            </w:r>
            <w:r w:rsidR="00540B02" w:rsidRPr="00E6367E">
              <w:t>eue Wege zu mehr Wettbewerbsfähigkeit und eine neue Leistungsbereitschaft</w:t>
            </w:r>
            <w:r>
              <w:t>:</w:t>
            </w:r>
            <w:r w:rsidR="00540B02" w:rsidRPr="00E6367E">
              <w:t xml:space="preserve"> Wie Unternehmen in Europa </w:t>
            </w:r>
            <w:r w:rsidR="0081565B">
              <w:br/>
            </w:r>
            <w:r w:rsidR="00540B02" w:rsidRPr="00E6367E">
              <w:t>diese Herausforderung meistern, zeigt die neue Ausgabe der be top</w:t>
            </w:r>
            <w:r w:rsidR="00540B02" w:rsidRPr="0067358A">
              <w:rPr>
                <w:b/>
                <w:bCs w:val="0"/>
              </w:rPr>
              <w:t>.</w:t>
            </w:r>
          </w:p>
        </w:tc>
        <w:tc>
          <w:tcPr>
            <w:tcW w:w="1417" w:type="dxa"/>
            <w:tcMar>
              <w:left w:w="0" w:type="dxa"/>
              <w:right w:w="0" w:type="dxa"/>
            </w:tcMar>
          </w:tcPr>
          <w:p w14:paraId="08040870" w14:textId="77777777" w:rsidR="00C933FC" w:rsidRPr="00172CFD" w:rsidRDefault="00C933FC" w:rsidP="0099164E">
            <w:pPr>
              <w:pStyle w:val="Copytext"/>
            </w:pPr>
          </w:p>
        </w:tc>
        <w:tc>
          <w:tcPr>
            <w:tcW w:w="3685" w:type="dxa"/>
            <w:tcMar>
              <w:left w:w="0" w:type="dxa"/>
              <w:right w:w="0" w:type="dxa"/>
            </w:tcMar>
          </w:tcPr>
          <w:p w14:paraId="1337C5F1" w14:textId="76BE456C" w:rsidR="00C933FC" w:rsidRPr="00172CFD" w:rsidRDefault="00C77481" w:rsidP="0099164E">
            <w:pPr>
              <w:pStyle w:val="BU"/>
            </w:pPr>
            <w:r>
              <w:t>.</w:t>
            </w:r>
          </w:p>
        </w:tc>
      </w:tr>
    </w:tbl>
    <w:p w14:paraId="0C643A0A" w14:textId="77777777" w:rsidR="00E529EB" w:rsidRPr="00172CFD" w:rsidRDefault="00E529EB" w:rsidP="00E529EB">
      <w:pPr>
        <w:pStyle w:val="BU"/>
      </w:pPr>
    </w:p>
    <w:tbl>
      <w:tblPr>
        <w:tblW w:w="7653" w:type="dxa"/>
        <w:tblInd w:w="-28" w:type="dxa"/>
        <w:tblCellMar>
          <w:left w:w="0" w:type="dxa"/>
          <w:right w:w="28" w:type="dxa"/>
        </w:tblCellMar>
        <w:tblLook w:val="04A0" w:firstRow="1" w:lastRow="0" w:firstColumn="1" w:lastColumn="0" w:noHBand="0" w:noVBand="1"/>
      </w:tblPr>
      <w:tblGrid>
        <w:gridCol w:w="3685"/>
        <w:gridCol w:w="283"/>
        <w:gridCol w:w="3685"/>
      </w:tblGrid>
      <w:tr w:rsidR="00801512" w:rsidRPr="00F21251" w14:paraId="25AF7820" w14:textId="77777777" w:rsidTr="00196889">
        <w:tc>
          <w:tcPr>
            <w:tcW w:w="3685" w:type="dxa"/>
            <w:tcMar>
              <w:left w:w="0" w:type="dxa"/>
              <w:right w:w="0" w:type="dxa"/>
            </w:tcMar>
          </w:tcPr>
          <w:p w14:paraId="37059E16" w14:textId="560AFF73" w:rsidR="0050669D" w:rsidRPr="00172CFD" w:rsidRDefault="0050669D" w:rsidP="00822C75">
            <w:pPr>
              <w:widowControl/>
              <w:autoSpaceDE/>
              <w:autoSpaceDN/>
              <w:adjustRightInd/>
              <w:spacing w:after="200" w:line="0" w:lineRule="auto"/>
              <w:rPr>
                <w:spacing w:val="-5"/>
              </w:rPr>
            </w:pPr>
          </w:p>
        </w:tc>
        <w:tc>
          <w:tcPr>
            <w:tcW w:w="283" w:type="dxa"/>
            <w:tcMar>
              <w:left w:w="0" w:type="dxa"/>
              <w:right w:w="0" w:type="dxa"/>
            </w:tcMar>
          </w:tcPr>
          <w:p w14:paraId="6D8E8383" w14:textId="77777777" w:rsidR="0050669D" w:rsidRPr="00172CFD" w:rsidRDefault="0050669D" w:rsidP="00196889">
            <w:pPr>
              <w:pStyle w:val="Copytext"/>
            </w:pPr>
          </w:p>
        </w:tc>
        <w:tc>
          <w:tcPr>
            <w:tcW w:w="3685" w:type="dxa"/>
            <w:tcMar>
              <w:left w:w="0" w:type="dxa"/>
              <w:right w:w="0" w:type="dxa"/>
            </w:tcMar>
          </w:tcPr>
          <w:p w14:paraId="445FAE53" w14:textId="1A4DE026" w:rsidR="0050669D" w:rsidRPr="00172CFD" w:rsidRDefault="0050669D" w:rsidP="00196889">
            <w:pPr>
              <w:pStyle w:val="BU"/>
            </w:pPr>
          </w:p>
        </w:tc>
      </w:tr>
    </w:tbl>
    <w:p w14:paraId="7838A1A7" w14:textId="09159D87" w:rsidR="00D2409E" w:rsidRPr="0099164E" w:rsidRDefault="00E529EB" w:rsidP="00822C75">
      <w:pPr>
        <w:pStyle w:val="BU"/>
        <w:ind w:left="0"/>
      </w:pPr>
      <w:r w:rsidRPr="00E529EB">
        <w:t>Abdruck honorarfrei. Bitte geben Sie als</w:t>
      </w:r>
      <w:r w:rsidR="00E562E7">
        <w:t xml:space="preserve"> Nachweis </w:t>
      </w:r>
      <w:r w:rsidR="006E223B">
        <w:t>Friedhelm Loh Group sowie als</w:t>
      </w:r>
      <w:r w:rsidRPr="00E529EB">
        <w:t xml:space="preserve"> </w:t>
      </w:r>
      <w:r w:rsidR="00623B71">
        <w:t>Bildq</w:t>
      </w:r>
      <w:r w:rsidRPr="00E529EB">
        <w:t xml:space="preserve">uelle </w:t>
      </w:r>
      <w:r w:rsidR="004A56B0">
        <w:t>an.</w:t>
      </w:r>
    </w:p>
    <w:p w14:paraId="2F9E7D5A" w14:textId="132109A3" w:rsidR="00C40907" w:rsidRPr="0099164E" w:rsidRDefault="00C40907" w:rsidP="0099164E">
      <w:pPr>
        <w:pStyle w:val="Unternehmensportrait-H2"/>
        <w:rPr>
          <w:sz w:val="20"/>
        </w:rPr>
      </w:pPr>
    </w:p>
    <w:p w14:paraId="6E3BBEEF" w14:textId="77777777" w:rsidR="0030636B" w:rsidRPr="00C707D4" w:rsidRDefault="00CC3274" w:rsidP="0099164E">
      <w:pPr>
        <w:pStyle w:val="Unternehmensportrait-H1"/>
      </w:pPr>
      <w:r w:rsidRPr="00CC3274">
        <w:t>Friedhelm Loh Group</w:t>
      </w:r>
    </w:p>
    <w:p w14:paraId="0518BD7B" w14:textId="77777777" w:rsidR="00C707D4" w:rsidRPr="00C707D4" w:rsidRDefault="00C707D4" w:rsidP="0099164E">
      <w:pPr>
        <w:pStyle w:val="Unternehmensportrait-Linie"/>
      </w:pPr>
    </w:p>
    <w:p w14:paraId="31022774" w14:textId="49766850" w:rsidR="00BB7AEC" w:rsidRDefault="00BB7AEC" w:rsidP="00BB7AEC">
      <w:pPr>
        <w:pStyle w:val="UnternehmensportraitAnstand-unten"/>
      </w:pPr>
      <w:r>
        <w:t>Die Unternehmen der weltweit erfolgreichen Friedhelm Loh Group erfinden, entwickeln und produzieren innovative Systemlösungen für Industrie, IT und Energie sowie weitere Industriezweige weltweit. Sie gehören zu den Top</w:t>
      </w:r>
      <w:r w:rsidR="00260F8B">
        <w:t>-A</w:t>
      </w:r>
      <w:r>
        <w:t>dressen in ihren jeweiligen Branchen.</w:t>
      </w:r>
    </w:p>
    <w:p w14:paraId="55FA74FB" w14:textId="1629531A" w:rsidR="0099164E" w:rsidRDefault="00260F8B" w:rsidP="00BB7AEC">
      <w:pPr>
        <w:pStyle w:val="UnternehmensportraitAnstand-unten"/>
        <w:jc w:val="left"/>
      </w:pPr>
      <w:r w:rsidRPr="00260F8B">
        <w:t>Mit der Kombination aus Hardware- und Software-Kompetenzen optimieren, digitalisieren und automatisieren Rittal, Rittal Software Systems (Eplan, Cideon) und Rittal Automation Systems (RAS, Ehrt, Alfra) die Prozesse ihrer Kunden entlang der gesamten Wertschöpfungskette, inklusive IT-Infrastruktur – vom Steuerungs- und Schaltanlagenbau über den Maschinenbau und die fertigende Industrie bis hin zur Energiebranche.</w:t>
      </w:r>
      <w:r>
        <w:t xml:space="preserve"> </w:t>
      </w:r>
      <w:r w:rsidR="00BB7AEC">
        <w:t>Stahlo und LKH runden das Portfolio mit durchgängiger Fertigungskompetenz mit den modernen Materialien Stahl und Kunststoff ab.</w:t>
      </w:r>
    </w:p>
    <w:p w14:paraId="4E20D52D" w14:textId="32803549" w:rsidR="0099164E" w:rsidRPr="00CC3274" w:rsidRDefault="0099164E" w:rsidP="0099164E">
      <w:pPr>
        <w:pStyle w:val="UnternehmensportraitAnstand-unten"/>
        <w:jc w:val="left"/>
      </w:pPr>
      <w:r>
        <w:t>Die Unternehmensgruppe ist mit 1</w:t>
      </w:r>
      <w:r w:rsidR="00884EF6">
        <w:t>3</w:t>
      </w:r>
      <w:r>
        <w:t xml:space="preserve"> Produktionsstätten und 95 Tochtergesellschaften international erfolgreich. Das Familienunternehmen beschäftigt 12.</w:t>
      </w:r>
      <w:r w:rsidR="00884EF6">
        <w:t>6</w:t>
      </w:r>
      <w:r>
        <w:t>00 Mitarbeiter und erzielte im Jahr 202</w:t>
      </w:r>
      <w:r w:rsidR="00884EF6">
        <w:t>4</w:t>
      </w:r>
      <w:r>
        <w:t xml:space="preserve"> einen Umsatz von 3</w:t>
      </w:r>
      <w:r w:rsidR="00884EF6">
        <w:t>,1</w:t>
      </w:r>
      <w:r>
        <w:t xml:space="preserve"> Milliarden Euro. 2023 wurde die Friedhelm Loh Group als „Best Place to Learn“ und „Arbeitgeber der Zukunft“ ausgezeichnet.</w:t>
      </w:r>
    </w:p>
    <w:p w14:paraId="5E51E560" w14:textId="4EE24802" w:rsidR="00CC3274" w:rsidRDefault="00CC3274" w:rsidP="0099164E">
      <w:pPr>
        <w:pStyle w:val="Unternehmensportrait"/>
        <w:jc w:val="left"/>
      </w:pPr>
      <w:bookmarkStart w:id="0" w:name="_Hlk159322056"/>
      <w:r w:rsidRPr="00CC3274">
        <w:t xml:space="preserve">Weitere Informationen </w:t>
      </w:r>
      <w:r w:rsidR="0099164E">
        <w:t xml:space="preserve">finden Sie </w:t>
      </w:r>
      <w:r w:rsidRPr="00CC3274">
        <w:t xml:space="preserve">unter </w:t>
      </w:r>
      <w:hyperlink r:id="rId12" w:history="1">
        <w:r w:rsidR="002C6807" w:rsidRPr="002341E9">
          <w:rPr>
            <w:rStyle w:val="Hyperlink"/>
            <w:color w:val="auto"/>
            <w:u w:val="none"/>
          </w:rPr>
          <w:t>www.friedhelm-loh-group.com</w:t>
        </w:r>
      </w:hyperlink>
      <w:r w:rsidRPr="002341E9">
        <w:rPr>
          <w:color w:val="auto"/>
        </w:rPr>
        <w:t>.</w:t>
      </w:r>
    </w:p>
    <w:p w14:paraId="06D96BFF" w14:textId="77777777" w:rsidR="0030636B" w:rsidRPr="00DA78A6" w:rsidRDefault="0030636B" w:rsidP="002C6807">
      <w:pPr>
        <w:pStyle w:val="Unternehmensportrait-Linie"/>
        <w:ind w:left="0"/>
      </w:pPr>
    </w:p>
    <w:bookmarkEnd w:id="0"/>
    <w:p w14:paraId="5E10BA20" w14:textId="77777777" w:rsidR="0030636B" w:rsidRPr="000E7A2C" w:rsidRDefault="0030636B" w:rsidP="0099164E">
      <w:pPr>
        <w:pStyle w:val="Unternehmensportrait"/>
        <w:jc w:val="left"/>
      </w:pPr>
    </w:p>
    <w:p w14:paraId="1CE8CD7B" w14:textId="77777777" w:rsidR="00FA328F" w:rsidRPr="00681C6A" w:rsidRDefault="00FA328F" w:rsidP="00FA328F">
      <w:pPr>
        <w:pStyle w:val="Unternehmenkommunikation"/>
        <w:jc w:val="left"/>
      </w:pPr>
      <w:r w:rsidRPr="00681C6A">
        <w:t>Unternehmenskommunikation</w:t>
      </w:r>
    </w:p>
    <w:p w14:paraId="0FFD46A3" w14:textId="77777777" w:rsidR="00970308" w:rsidRDefault="00970308" w:rsidP="00857705">
      <w:pPr>
        <w:pStyle w:val="Unternehmenkommunikation"/>
      </w:pPr>
    </w:p>
    <w:p w14:paraId="233D6A64" w14:textId="3E925CC2" w:rsidR="00857705" w:rsidRPr="00857705" w:rsidRDefault="00857705" w:rsidP="00857705">
      <w:pPr>
        <w:pStyle w:val="Unternehmenkommunikation"/>
      </w:pPr>
      <w:r w:rsidRPr="00857705">
        <w:t xml:space="preserve">Cornelia Müller                            Hans Robert Koch               </w:t>
      </w:r>
    </w:p>
    <w:p w14:paraId="06274B95" w14:textId="06325E09" w:rsidR="00857705" w:rsidRPr="006D3C20" w:rsidRDefault="00857705" w:rsidP="00857705">
      <w:pPr>
        <w:pStyle w:val="Unternehmenkommunikation"/>
      </w:pPr>
      <w:r w:rsidRPr="006D3C20">
        <w:t xml:space="preserve">Tel. +49 2772 505-2527              Tel. +49 2772 505-2693      </w:t>
      </w:r>
    </w:p>
    <w:p w14:paraId="2C8B5105" w14:textId="10B83768" w:rsidR="00857705" w:rsidRPr="006D3C20" w:rsidRDefault="00857705" w:rsidP="00857705">
      <w:pPr>
        <w:pStyle w:val="Unternehmenkommunikation"/>
      </w:pPr>
      <w:r w:rsidRPr="006D3C20">
        <w:t xml:space="preserve">E-Mail: </w:t>
      </w:r>
      <w:hyperlink r:id="rId13" w:history="1">
        <w:r w:rsidRPr="006D3C20">
          <w:rPr>
            <w:rStyle w:val="Hyperlink"/>
          </w:rPr>
          <w:t>mueller.co@rittal.de</w:t>
        </w:r>
      </w:hyperlink>
      <w:r w:rsidRPr="006D3C20">
        <w:t xml:space="preserve">        Mail: </w:t>
      </w:r>
      <w:hyperlink r:id="rId14" w:history="1">
        <w:r w:rsidRPr="006D3C20">
          <w:rPr>
            <w:rStyle w:val="Hyperlink"/>
          </w:rPr>
          <w:t>koch.hr@rittal.de</w:t>
        </w:r>
      </w:hyperlink>
      <w:r w:rsidRPr="006D3C20">
        <w:t xml:space="preserve">         </w:t>
      </w:r>
    </w:p>
    <w:p w14:paraId="457717C8" w14:textId="77777777" w:rsidR="00454A3B" w:rsidRPr="006D3C20" w:rsidRDefault="00454A3B" w:rsidP="00857705">
      <w:pPr>
        <w:pStyle w:val="Unternehmenkommunikation"/>
      </w:pPr>
    </w:p>
    <w:p w14:paraId="2B109CDF" w14:textId="6324AEC0" w:rsidR="00454A3B" w:rsidRPr="00055CFD" w:rsidRDefault="00454A3B" w:rsidP="00454A3B">
      <w:pPr>
        <w:pStyle w:val="Unternehmenkommunikation"/>
        <w:jc w:val="left"/>
      </w:pPr>
      <w:r w:rsidRPr="00055CFD">
        <w:t>Friedhelm Loh Group, Rudolf-Loh-Straße 1, 35708 Haiger</w:t>
      </w:r>
      <w:r w:rsidR="00055CFD" w:rsidRPr="00055CFD">
        <w:br/>
      </w:r>
      <w:r w:rsidRPr="00055CFD">
        <w:t>www.friedhelm-loh-group.com</w:t>
      </w:r>
    </w:p>
    <w:p w14:paraId="766CDAC0" w14:textId="77777777" w:rsidR="00454A3B" w:rsidRPr="00055CFD" w:rsidRDefault="00454A3B" w:rsidP="00857705">
      <w:pPr>
        <w:pStyle w:val="Unternehmenkommunikation"/>
      </w:pPr>
    </w:p>
    <w:p w14:paraId="77B00800" w14:textId="77777777" w:rsidR="00857705" w:rsidRPr="00055CFD" w:rsidRDefault="00857705" w:rsidP="00857705">
      <w:pPr>
        <w:pStyle w:val="Unternehmenkommunikation"/>
      </w:pPr>
    </w:p>
    <w:p w14:paraId="2B805F0E" w14:textId="4DFC286A" w:rsidR="00A73C13" w:rsidRPr="0037585F" w:rsidRDefault="00A73C13" w:rsidP="00736BAE">
      <w:pPr>
        <w:pStyle w:val="Unternehmenkommunikation"/>
        <w:jc w:val="left"/>
        <w:rPr>
          <w:color w:val="auto"/>
        </w:rPr>
      </w:pPr>
    </w:p>
    <w:sectPr w:rsidR="00A73C13" w:rsidRPr="0037585F" w:rsidSect="00A83A38">
      <w:headerReference w:type="even" r:id="rId15"/>
      <w:headerReference w:type="default" r:id="rId16"/>
      <w:footerReference w:type="even" r:id="rId17"/>
      <w:footerReference w:type="default" r:id="rId18"/>
      <w:headerReference w:type="first" r:id="rId19"/>
      <w:footerReference w:type="first" r:id="rId20"/>
      <w:type w:val="continuous"/>
      <w:pgSz w:w="11907" w:h="16840" w:code="9"/>
      <w:pgMar w:top="2948" w:right="822" w:bottom="2381" w:left="1361" w:header="885" w:footer="136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9DAF0" w14:textId="77777777" w:rsidR="00657E37" w:rsidRDefault="00657E37" w:rsidP="00C437B6">
      <w:r>
        <w:separator/>
      </w:r>
    </w:p>
  </w:endnote>
  <w:endnote w:type="continuationSeparator" w:id="0">
    <w:p w14:paraId="516A71C8" w14:textId="77777777" w:rsidR="00657E37" w:rsidRDefault="00657E37" w:rsidP="00C437B6">
      <w:r>
        <w:continuationSeparator/>
      </w:r>
    </w:p>
  </w:endnote>
  <w:endnote w:type="continuationNotice" w:id="1">
    <w:p w14:paraId="2666B679" w14:textId="77777777" w:rsidR="00657E37" w:rsidRDefault="00657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F4551" w14:textId="77777777" w:rsidR="00DF798B" w:rsidRDefault="00DF798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481D" w14:textId="77777777" w:rsidR="00202595" w:rsidRDefault="00202595">
    <w:pPr>
      <w:pStyle w:val="Fuzeile"/>
    </w:pPr>
    <w:r w:rsidRPr="005D7486">
      <w:rPr>
        <w:noProof/>
      </w:rPr>
      <w:drawing>
        <wp:anchor distT="0" distB="0" distL="114300" distR="114300" simplePos="0" relativeHeight="251658241" behindDoc="1" locked="0" layoutInCell="1" allowOverlap="1" wp14:anchorId="54276EAC" wp14:editId="07CDA6A9">
          <wp:simplePos x="0" y="0"/>
          <wp:positionH relativeFrom="page">
            <wp:posOffset>0</wp:posOffset>
          </wp:positionH>
          <wp:positionV relativeFrom="topMargin">
            <wp:posOffset>9792970</wp:posOffset>
          </wp:positionV>
          <wp:extent cx="7561729" cy="170329"/>
          <wp:effectExtent l="19050" t="0" r="1121" b="0"/>
          <wp:wrapThrough wrapText="bothSides">
            <wp:wrapPolygon edited="0">
              <wp:start x="-54" y="0"/>
              <wp:lineTo x="-54" y="19326"/>
              <wp:lineTo x="21603" y="19326"/>
              <wp:lineTo x="21603" y="0"/>
              <wp:lineTo x="-54" y="0"/>
            </wp:wrapPolygon>
          </wp:wrapThrough>
          <wp:docPr id="1" name="Bild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Bild 30"/>
                  <pic:cNvPicPr>
                    <a:picLocks/>
                  </pic:cNvPicPr>
                </pic:nvPicPr>
                <pic:blipFill>
                  <a:blip r:embed="rId1"/>
                  <a:stretch>
                    <a:fillRect/>
                  </a:stretch>
                </pic:blipFill>
                <pic:spPr bwMode="auto">
                  <a:xfrm>
                    <a:off x="0" y="0"/>
                    <a:ext cx="7560310" cy="169545"/>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FB0BC" w14:textId="77777777" w:rsidR="00DF798B" w:rsidRDefault="00DF798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1DC23" w14:textId="77777777" w:rsidR="00657E37" w:rsidRDefault="00657E37" w:rsidP="00C437B6">
      <w:r>
        <w:separator/>
      </w:r>
    </w:p>
  </w:footnote>
  <w:footnote w:type="continuationSeparator" w:id="0">
    <w:p w14:paraId="77BEBAE4" w14:textId="77777777" w:rsidR="00657E37" w:rsidRDefault="00657E37" w:rsidP="00C437B6">
      <w:r>
        <w:continuationSeparator/>
      </w:r>
    </w:p>
  </w:footnote>
  <w:footnote w:type="continuationNotice" w:id="1">
    <w:p w14:paraId="141DBF3F" w14:textId="77777777" w:rsidR="00657E37" w:rsidRDefault="00657E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3AE5" w14:textId="77777777" w:rsidR="00DF798B" w:rsidRDefault="00DF798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9505" w14:textId="6A8E80FA" w:rsidR="00202595" w:rsidRDefault="00202595">
    <w:pPr>
      <w:kinsoku w:val="0"/>
      <w:overflowPunct w:val="0"/>
      <w:spacing w:line="14" w:lineRule="auto"/>
      <w:rPr>
        <w:rFonts w:ascii="Times New Roman" w:hAnsi="Times New Roman" w:cs="Times New Roman"/>
        <w:sz w:val="20"/>
        <w:szCs w:val="20"/>
      </w:rPr>
    </w:pPr>
    <w:r w:rsidRPr="005467FA">
      <w:rPr>
        <w:rFonts w:ascii="Times New Roman" w:hAnsi="Times New Roman" w:cs="Times New Roman"/>
        <w:noProof/>
        <w:sz w:val="20"/>
        <w:szCs w:val="20"/>
      </w:rPr>
      <w:drawing>
        <wp:anchor distT="0" distB="0" distL="114300" distR="114300" simplePos="0" relativeHeight="251658240" behindDoc="1" locked="1" layoutInCell="1" allowOverlap="1" wp14:anchorId="5FBE0410" wp14:editId="77F6E8DC">
          <wp:simplePos x="0" y="0"/>
          <wp:positionH relativeFrom="page">
            <wp:posOffset>5933440</wp:posOffset>
          </wp:positionH>
          <wp:positionV relativeFrom="page">
            <wp:posOffset>502023</wp:posOffset>
          </wp:positionV>
          <wp:extent cx="1110503" cy="914400"/>
          <wp:effectExtent l="19050" t="0" r="0" b="0"/>
          <wp:wrapNone/>
          <wp:docPr id="2" name="Bild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0503" cy="914400"/>
                  </a:xfrm>
                  <a:prstGeom prst="rect">
                    <a:avLst/>
                  </a:prstGeom>
                  <a:noFill/>
                  <a:ln>
                    <a:noFill/>
                  </a:ln>
                </pic:spPr>
              </pic:pic>
            </a:graphicData>
          </a:graphic>
        </wp:anchor>
      </w:drawing>
    </w:r>
    <w:r w:rsidR="00F05B4A">
      <w:rPr>
        <w:noProof/>
        <w:sz w:val="16"/>
        <w:szCs w:val="16"/>
      </w:rPr>
      <mc:AlternateContent>
        <mc:Choice Requires="wps">
          <w:drawing>
            <wp:anchor distT="0" distB="0" distL="114300" distR="114300" simplePos="0" relativeHeight="251658242" behindDoc="1" locked="0" layoutInCell="0" allowOverlap="1" wp14:anchorId="2919E6B2" wp14:editId="2B426E7D">
              <wp:simplePos x="0" y="0"/>
              <wp:positionH relativeFrom="page">
                <wp:posOffset>864235</wp:posOffset>
              </wp:positionH>
              <wp:positionV relativeFrom="page">
                <wp:posOffset>449580</wp:posOffset>
              </wp:positionV>
              <wp:extent cx="1485900" cy="351790"/>
              <wp:effectExtent l="0" t="1905" r="2540" b="0"/>
              <wp:wrapNone/>
              <wp:docPr id="78795787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F63A1" w14:textId="77777777" w:rsidR="00202595" w:rsidRPr="00E46942" w:rsidRDefault="00202595" w:rsidP="00E46942">
                          <w:pPr>
                            <w:kinsoku w:val="0"/>
                            <w:overflowPunct w:val="0"/>
                            <w:spacing w:before="5"/>
                            <w:ind w:left="23"/>
                            <w:rPr>
                              <w:color w:val="231F20"/>
                              <w:spacing w:val="10"/>
                              <w:sz w:val="46"/>
                              <w:szCs w:val="46"/>
                            </w:rPr>
                          </w:pPr>
                          <w:r w:rsidRPr="00E46942">
                            <w:rPr>
                              <w:color w:val="231F20"/>
                              <w:spacing w:val="10"/>
                              <w:sz w:val="46"/>
                              <w:szCs w:val="46"/>
                            </w:rPr>
                            <w:t>PRESSE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19E6B2" id="_x0000_t202" coordsize="21600,21600" o:spt="202" path="m,l,21600r21600,l21600,xe">
              <v:stroke joinstyle="miter"/>
              <v:path gradientshapeok="t" o:connecttype="rect"/>
            </v:shapetype>
            <v:shape id="Text Box 1" o:spid="_x0000_s1026" type="#_x0000_t202" style="position:absolute;margin-left:68.05pt;margin-top:35.4pt;width:117pt;height:27.7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" o:allowincell="f" filled="f" stroked="f">
              <v:textbox inset="0,0,0,0">
                <w:txbxContent>
                  <w:p w14:paraId="777F63A1" w14:textId="77777777" w:rsidR="00202595" w:rsidRPr="00E46942" w:rsidRDefault="00202595" w:rsidP="00E46942">
                    <w:pPr>
                      <w:kinsoku w:val="0"/>
                      <w:overflowPunct w:val="0"/>
                      <w:spacing w:before="5"/>
                      <w:ind w:left="23"/>
                      <w:rPr>
                        <w:color w:val="231F20"/>
                        <w:spacing w:val="10"/>
                        <w:sz w:val="46"/>
                        <w:szCs w:val="46"/>
                      </w:rPr>
                    </w:pPr>
                    <w:r w:rsidRPr="00E46942">
                      <w:rPr>
                        <w:color w:val="231F20"/>
                        <w:spacing w:val="10"/>
                        <w:sz w:val="46"/>
                        <w:szCs w:val="46"/>
                      </w:rPr>
                      <w:t>PRESSE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DA55D" w14:textId="77777777" w:rsidR="00DF798B" w:rsidRDefault="00DF798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29A06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C89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A442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34B9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DEEE7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6296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3004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E2F4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0A5D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3425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46709AA6"/>
    <w:lvl w:ilvl="0">
      <w:numFmt w:val="bullet"/>
      <w:pStyle w:val="Liste-bullets"/>
      <w:lvlText w:val="•"/>
      <w:lvlJc w:val="left"/>
      <w:pPr>
        <w:ind w:left="470" w:hanging="360"/>
      </w:pPr>
      <w:rPr>
        <w:rFonts w:ascii="Arial" w:hAnsi="Arial" w:cs="Arial"/>
        <w:b w:val="0"/>
        <w:bCs w:val="0"/>
        <w:i w:val="0"/>
        <w:iCs w:val="0"/>
        <w:color w:val="231F20"/>
        <w:spacing w:val="0"/>
        <w:w w:val="100"/>
        <w:sz w:val="20"/>
        <w:szCs w:val="20"/>
      </w:rPr>
    </w:lvl>
    <w:lvl w:ilvl="1">
      <w:numFmt w:val="bullet"/>
      <w:lvlText w:val="•"/>
      <w:lvlJc w:val="left"/>
      <w:pPr>
        <w:ind w:left="1342" w:hanging="360"/>
      </w:pPr>
    </w:lvl>
    <w:lvl w:ilvl="2">
      <w:numFmt w:val="bullet"/>
      <w:lvlText w:val="•"/>
      <w:lvlJc w:val="left"/>
      <w:pPr>
        <w:ind w:left="2205" w:hanging="360"/>
      </w:pPr>
    </w:lvl>
    <w:lvl w:ilvl="3">
      <w:numFmt w:val="bullet"/>
      <w:lvlText w:val="•"/>
      <w:lvlJc w:val="left"/>
      <w:pPr>
        <w:ind w:left="3067" w:hanging="360"/>
      </w:pPr>
    </w:lvl>
    <w:lvl w:ilvl="4">
      <w:numFmt w:val="bullet"/>
      <w:lvlText w:val="•"/>
      <w:lvlJc w:val="left"/>
      <w:pPr>
        <w:ind w:left="3930" w:hanging="360"/>
      </w:pPr>
    </w:lvl>
    <w:lvl w:ilvl="5">
      <w:numFmt w:val="bullet"/>
      <w:lvlText w:val="•"/>
      <w:lvlJc w:val="left"/>
      <w:pPr>
        <w:ind w:left="4792" w:hanging="360"/>
      </w:pPr>
    </w:lvl>
    <w:lvl w:ilvl="6">
      <w:numFmt w:val="bullet"/>
      <w:lvlText w:val="•"/>
      <w:lvlJc w:val="left"/>
      <w:pPr>
        <w:ind w:left="5655" w:hanging="360"/>
      </w:pPr>
    </w:lvl>
    <w:lvl w:ilvl="7">
      <w:numFmt w:val="bullet"/>
      <w:lvlText w:val="•"/>
      <w:lvlJc w:val="left"/>
      <w:pPr>
        <w:ind w:left="6517" w:hanging="360"/>
      </w:pPr>
    </w:lvl>
    <w:lvl w:ilvl="8">
      <w:numFmt w:val="bullet"/>
      <w:lvlText w:val="•"/>
      <w:lvlJc w:val="left"/>
      <w:pPr>
        <w:ind w:left="7380" w:hanging="360"/>
      </w:pPr>
    </w:lvl>
  </w:abstractNum>
  <w:abstractNum w:abstractNumId="11" w15:restartNumberingAfterBreak="0">
    <w:nsid w:val="37696ED9"/>
    <w:multiLevelType w:val="multilevel"/>
    <w:tmpl w:val="A648C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7210393">
    <w:abstractNumId w:val="10"/>
  </w:num>
  <w:num w:numId="2" w16cid:durableId="2106657061">
    <w:abstractNumId w:val="9"/>
  </w:num>
  <w:num w:numId="3" w16cid:durableId="1366564910">
    <w:abstractNumId w:val="7"/>
  </w:num>
  <w:num w:numId="4" w16cid:durableId="2032339777">
    <w:abstractNumId w:val="6"/>
  </w:num>
  <w:num w:numId="5" w16cid:durableId="187643271">
    <w:abstractNumId w:val="5"/>
  </w:num>
  <w:num w:numId="6" w16cid:durableId="1172724382">
    <w:abstractNumId w:val="4"/>
  </w:num>
  <w:num w:numId="7" w16cid:durableId="924001724">
    <w:abstractNumId w:val="8"/>
  </w:num>
  <w:num w:numId="8" w16cid:durableId="861944313">
    <w:abstractNumId w:val="3"/>
  </w:num>
  <w:num w:numId="9" w16cid:durableId="165707694">
    <w:abstractNumId w:val="2"/>
  </w:num>
  <w:num w:numId="10" w16cid:durableId="1998418491">
    <w:abstractNumId w:val="1"/>
  </w:num>
  <w:num w:numId="11" w16cid:durableId="1728605180">
    <w:abstractNumId w:val="0"/>
  </w:num>
  <w:num w:numId="12" w16cid:durableId="6764190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E6B"/>
    <w:rsid w:val="00006903"/>
    <w:rsid w:val="00007272"/>
    <w:rsid w:val="00007CCB"/>
    <w:rsid w:val="00012914"/>
    <w:rsid w:val="00016245"/>
    <w:rsid w:val="00022489"/>
    <w:rsid w:val="0002717C"/>
    <w:rsid w:val="00027B50"/>
    <w:rsid w:val="00030E0D"/>
    <w:rsid w:val="0003242D"/>
    <w:rsid w:val="00034E76"/>
    <w:rsid w:val="0003537C"/>
    <w:rsid w:val="00036526"/>
    <w:rsid w:val="0003742D"/>
    <w:rsid w:val="00037FD6"/>
    <w:rsid w:val="00040602"/>
    <w:rsid w:val="00044A86"/>
    <w:rsid w:val="00047B15"/>
    <w:rsid w:val="00050A03"/>
    <w:rsid w:val="00050D93"/>
    <w:rsid w:val="00052DD2"/>
    <w:rsid w:val="00053697"/>
    <w:rsid w:val="00055CFD"/>
    <w:rsid w:val="0006247B"/>
    <w:rsid w:val="000660A5"/>
    <w:rsid w:val="00074721"/>
    <w:rsid w:val="0007531D"/>
    <w:rsid w:val="00080930"/>
    <w:rsid w:val="0008196F"/>
    <w:rsid w:val="00085F49"/>
    <w:rsid w:val="000902CE"/>
    <w:rsid w:val="000927AA"/>
    <w:rsid w:val="00093F18"/>
    <w:rsid w:val="00094AFD"/>
    <w:rsid w:val="00094E82"/>
    <w:rsid w:val="000A03B1"/>
    <w:rsid w:val="000A4FF1"/>
    <w:rsid w:val="000A5EFC"/>
    <w:rsid w:val="000A6313"/>
    <w:rsid w:val="000C30A0"/>
    <w:rsid w:val="000E2519"/>
    <w:rsid w:val="000E652E"/>
    <w:rsid w:val="000E7A2C"/>
    <w:rsid w:val="000F0465"/>
    <w:rsid w:val="000F1B4D"/>
    <w:rsid w:val="000F2181"/>
    <w:rsid w:val="000F2DAD"/>
    <w:rsid w:val="000F5AD6"/>
    <w:rsid w:val="00100328"/>
    <w:rsid w:val="00102292"/>
    <w:rsid w:val="0010263C"/>
    <w:rsid w:val="001028A9"/>
    <w:rsid w:val="00112D9F"/>
    <w:rsid w:val="00114302"/>
    <w:rsid w:val="0012088A"/>
    <w:rsid w:val="001247D0"/>
    <w:rsid w:val="0013341B"/>
    <w:rsid w:val="00133FCB"/>
    <w:rsid w:val="0013779C"/>
    <w:rsid w:val="00141C6D"/>
    <w:rsid w:val="001423BE"/>
    <w:rsid w:val="00144985"/>
    <w:rsid w:val="00145F70"/>
    <w:rsid w:val="001519D2"/>
    <w:rsid w:val="00151B37"/>
    <w:rsid w:val="0015359A"/>
    <w:rsid w:val="00155BF8"/>
    <w:rsid w:val="00165606"/>
    <w:rsid w:val="001706E8"/>
    <w:rsid w:val="00172CFD"/>
    <w:rsid w:val="0018079D"/>
    <w:rsid w:val="00184DC3"/>
    <w:rsid w:val="00192219"/>
    <w:rsid w:val="001A6B68"/>
    <w:rsid w:val="001A7F29"/>
    <w:rsid w:val="001B189F"/>
    <w:rsid w:val="001B247D"/>
    <w:rsid w:val="001B4375"/>
    <w:rsid w:val="001B63DA"/>
    <w:rsid w:val="001B6CF0"/>
    <w:rsid w:val="001B7268"/>
    <w:rsid w:val="001C0475"/>
    <w:rsid w:val="001C5298"/>
    <w:rsid w:val="001D555B"/>
    <w:rsid w:val="001D6722"/>
    <w:rsid w:val="001D7C2A"/>
    <w:rsid w:val="001E3912"/>
    <w:rsid w:val="001E6A5A"/>
    <w:rsid w:val="001E780F"/>
    <w:rsid w:val="001E78D8"/>
    <w:rsid w:val="001F005C"/>
    <w:rsid w:val="00201AEF"/>
    <w:rsid w:val="00202595"/>
    <w:rsid w:val="00207964"/>
    <w:rsid w:val="002102E5"/>
    <w:rsid w:val="0021138E"/>
    <w:rsid w:val="00211E51"/>
    <w:rsid w:val="00213EC1"/>
    <w:rsid w:val="002213B3"/>
    <w:rsid w:val="0022297A"/>
    <w:rsid w:val="002262F7"/>
    <w:rsid w:val="002341E9"/>
    <w:rsid w:val="0023718F"/>
    <w:rsid w:val="002445E7"/>
    <w:rsid w:val="002452FB"/>
    <w:rsid w:val="00260F8B"/>
    <w:rsid w:val="00261AAE"/>
    <w:rsid w:val="002710BC"/>
    <w:rsid w:val="002723A3"/>
    <w:rsid w:val="00274BBB"/>
    <w:rsid w:val="00275164"/>
    <w:rsid w:val="002767A7"/>
    <w:rsid w:val="00280603"/>
    <w:rsid w:val="002846E4"/>
    <w:rsid w:val="002853BA"/>
    <w:rsid w:val="00290039"/>
    <w:rsid w:val="00294FE6"/>
    <w:rsid w:val="00297E1E"/>
    <w:rsid w:val="00297E96"/>
    <w:rsid w:val="002A29B0"/>
    <w:rsid w:val="002C00E6"/>
    <w:rsid w:val="002C0B32"/>
    <w:rsid w:val="002C36FA"/>
    <w:rsid w:val="002C6615"/>
    <w:rsid w:val="002C6807"/>
    <w:rsid w:val="002D08D5"/>
    <w:rsid w:val="002D1424"/>
    <w:rsid w:val="002D2830"/>
    <w:rsid w:val="002D5DDE"/>
    <w:rsid w:val="002D65B9"/>
    <w:rsid w:val="002E1D72"/>
    <w:rsid w:val="002E1F7F"/>
    <w:rsid w:val="002F3BDA"/>
    <w:rsid w:val="002F4AC5"/>
    <w:rsid w:val="002F4EE3"/>
    <w:rsid w:val="002F7B33"/>
    <w:rsid w:val="00301756"/>
    <w:rsid w:val="003044A8"/>
    <w:rsid w:val="0030636B"/>
    <w:rsid w:val="00310A03"/>
    <w:rsid w:val="003144E4"/>
    <w:rsid w:val="0031514E"/>
    <w:rsid w:val="00320A16"/>
    <w:rsid w:val="003262DB"/>
    <w:rsid w:val="00340A6B"/>
    <w:rsid w:val="00342CB8"/>
    <w:rsid w:val="003441EF"/>
    <w:rsid w:val="00357BAE"/>
    <w:rsid w:val="0036303D"/>
    <w:rsid w:val="003660F9"/>
    <w:rsid w:val="003678F3"/>
    <w:rsid w:val="00367B14"/>
    <w:rsid w:val="00371A0A"/>
    <w:rsid w:val="0037271B"/>
    <w:rsid w:val="0037585F"/>
    <w:rsid w:val="00397E80"/>
    <w:rsid w:val="003A7EAF"/>
    <w:rsid w:val="003B00B7"/>
    <w:rsid w:val="003B3B2D"/>
    <w:rsid w:val="003B413C"/>
    <w:rsid w:val="003C07BB"/>
    <w:rsid w:val="003C464D"/>
    <w:rsid w:val="003C67DA"/>
    <w:rsid w:val="003E4C6A"/>
    <w:rsid w:val="003E5CB7"/>
    <w:rsid w:val="003E7AAB"/>
    <w:rsid w:val="003F6B8C"/>
    <w:rsid w:val="00413745"/>
    <w:rsid w:val="00416F5A"/>
    <w:rsid w:val="00417CCD"/>
    <w:rsid w:val="00423F62"/>
    <w:rsid w:val="00424077"/>
    <w:rsid w:val="0042557E"/>
    <w:rsid w:val="00427BBE"/>
    <w:rsid w:val="00430734"/>
    <w:rsid w:val="00432B36"/>
    <w:rsid w:val="00445A0D"/>
    <w:rsid w:val="00445DA2"/>
    <w:rsid w:val="00454741"/>
    <w:rsid w:val="00454A3B"/>
    <w:rsid w:val="00455B4F"/>
    <w:rsid w:val="00456F1A"/>
    <w:rsid w:val="00461A5C"/>
    <w:rsid w:val="00463B6B"/>
    <w:rsid w:val="00463E37"/>
    <w:rsid w:val="00463F6B"/>
    <w:rsid w:val="004643E3"/>
    <w:rsid w:val="0048053A"/>
    <w:rsid w:val="0048324F"/>
    <w:rsid w:val="004837F6"/>
    <w:rsid w:val="004845A9"/>
    <w:rsid w:val="004860F9"/>
    <w:rsid w:val="00486A98"/>
    <w:rsid w:val="00493D67"/>
    <w:rsid w:val="0049606D"/>
    <w:rsid w:val="004A56B0"/>
    <w:rsid w:val="004B5970"/>
    <w:rsid w:val="004D56BD"/>
    <w:rsid w:val="004E1C1E"/>
    <w:rsid w:val="004E71CE"/>
    <w:rsid w:val="004F229F"/>
    <w:rsid w:val="00501FAC"/>
    <w:rsid w:val="005039EB"/>
    <w:rsid w:val="00504EF0"/>
    <w:rsid w:val="0050669D"/>
    <w:rsid w:val="00512F78"/>
    <w:rsid w:val="00513BB5"/>
    <w:rsid w:val="00522DFA"/>
    <w:rsid w:val="0052471D"/>
    <w:rsid w:val="00526C12"/>
    <w:rsid w:val="00540B02"/>
    <w:rsid w:val="0054214F"/>
    <w:rsid w:val="005467FA"/>
    <w:rsid w:val="00550052"/>
    <w:rsid w:val="0055018D"/>
    <w:rsid w:val="00554CDB"/>
    <w:rsid w:val="00556081"/>
    <w:rsid w:val="0055727D"/>
    <w:rsid w:val="00562783"/>
    <w:rsid w:val="00562F68"/>
    <w:rsid w:val="0057573C"/>
    <w:rsid w:val="0057668E"/>
    <w:rsid w:val="00580547"/>
    <w:rsid w:val="0058137C"/>
    <w:rsid w:val="00584271"/>
    <w:rsid w:val="00584C14"/>
    <w:rsid w:val="005968D6"/>
    <w:rsid w:val="00597790"/>
    <w:rsid w:val="005A134D"/>
    <w:rsid w:val="005A7185"/>
    <w:rsid w:val="005B0EFB"/>
    <w:rsid w:val="005C5ADD"/>
    <w:rsid w:val="005D18E1"/>
    <w:rsid w:val="005D33D3"/>
    <w:rsid w:val="005D40C1"/>
    <w:rsid w:val="005D61CB"/>
    <w:rsid w:val="005D7486"/>
    <w:rsid w:val="005F2FAA"/>
    <w:rsid w:val="005F47D3"/>
    <w:rsid w:val="00601862"/>
    <w:rsid w:val="0060356F"/>
    <w:rsid w:val="0061198B"/>
    <w:rsid w:val="00612C87"/>
    <w:rsid w:val="00613397"/>
    <w:rsid w:val="0061452B"/>
    <w:rsid w:val="0061598C"/>
    <w:rsid w:val="00617394"/>
    <w:rsid w:val="00623B71"/>
    <w:rsid w:val="00625FF4"/>
    <w:rsid w:val="00630F7A"/>
    <w:rsid w:val="00650E38"/>
    <w:rsid w:val="00654F16"/>
    <w:rsid w:val="00657E37"/>
    <w:rsid w:val="00665067"/>
    <w:rsid w:val="0067358A"/>
    <w:rsid w:val="00675221"/>
    <w:rsid w:val="006761C2"/>
    <w:rsid w:val="00680A95"/>
    <w:rsid w:val="00681C6A"/>
    <w:rsid w:val="00682A13"/>
    <w:rsid w:val="006946FB"/>
    <w:rsid w:val="006A016B"/>
    <w:rsid w:val="006A2213"/>
    <w:rsid w:val="006A3896"/>
    <w:rsid w:val="006B0344"/>
    <w:rsid w:val="006B5731"/>
    <w:rsid w:val="006B790F"/>
    <w:rsid w:val="006C2B8D"/>
    <w:rsid w:val="006C4E1B"/>
    <w:rsid w:val="006C6990"/>
    <w:rsid w:val="006D3C20"/>
    <w:rsid w:val="006D5EAA"/>
    <w:rsid w:val="006E223B"/>
    <w:rsid w:val="006E6EBF"/>
    <w:rsid w:val="006F3567"/>
    <w:rsid w:val="006F3A57"/>
    <w:rsid w:val="00700916"/>
    <w:rsid w:val="00701182"/>
    <w:rsid w:val="007111CC"/>
    <w:rsid w:val="0071238A"/>
    <w:rsid w:val="00713BBD"/>
    <w:rsid w:val="0071437E"/>
    <w:rsid w:val="007161ED"/>
    <w:rsid w:val="00724515"/>
    <w:rsid w:val="007315EA"/>
    <w:rsid w:val="00736BAE"/>
    <w:rsid w:val="007458B4"/>
    <w:rsid w:val="00746EE3"/>
    <w:rsid w:val="00752596"/>
    <w:rsid w:val="00754224"/>
    <w:rsid w:val="007568B6"/>
    <w:rsid w:val="00760BC1"/>
    <w:rsid w:val="00764961"/>
    <w:rsid w:val="00767116"/>
    <w:rsid w:val="00775E4A"/>
    <w:rsid w:val="007A54B4"/>
    <w:rsid w:val="007A7243"/>
    <w:rsid w:val="007B0714"/>
    <w:rsid w:val="007B4441"/>
    <w:rsid w:val="007B702C"/>
    <w:rsid w:val="007C0097"/>
    <w:rsid w:val="007C2C27"/>
    <w:rsid w:val="007D377B"/>
    <w:rsid w:val="007D38C9"/>
    <w:rsid w:val="007D4423"/>
    <w:rsid w:val="007D60A7"/>
    <w:rsid w:val="007D7AE2"/>
    <w:rsid w:val="007E4828"/>
    <w:rsid w:val="007E6D12"/>
    <w:rsid w:val="00801512"/>
    <w:rsid w:val="00801528"/>
    <w:rsid w:val="00805E8F"/>
    <w:rsid w:val="0081565B"/>
    <w:rsid w:val="00816032"/>
    <w:rsid w:val="0081695D"/>
    <w:rsid w:val="00822C75"/>
    <w:rsid w:val="00832B06"/>
    <w:rsid w:val="00840B38"/>
    <w:rsid w:val="008477E1"/>
    <w:rsid w:val="00854E4C"/>
    <w:rsid w:val="00857705"/>
    <w:rsid w:val="00867132"/>
    <w:rsid w:val="00884EF6"/>
    <w:rsid w:val="0088636A"/>
    <w:rsid w:val="00886E96"/>
    <w:rsid w:val="00895E52"/>
    <w:rsid w:val="008A20C9"/>
    <w:rsid w:val="008B1EA0"/>
    <w:rsid w:val="008B61B6"/>
    <w:rsid w:val="008B6A37"/>
    <w:rsid w:val="008C1B9F"/>
    <w:rsid w:val="008C4466"/>
    <w:rsid w:val="008D77AA"/>
    <w:rsid w:val="008E35D2"/>
    <w:rsid w:val="008F05C4"/>
    <w:rsid w:val="008F2278"/>
    <w:rsid w:val="008F3F08"/>
    <w:rsid w:val="008F5A0B"/>
    <w:rsid w:val="009022E5"/>
    <w:rsid w:val="009058E3"/>
    <w:rsid w:val="0092180E"/>
    <w:rsid w:val="00926BFB"/>
    <w:rsid w:val="009323AF"/>
    <w:rsid w:val="00932621"/>
    <w:rsid w:val="00932B58"/>
    <w:rsid w:val="009363BC"/>
    <w:rsid w:val="00937CD7"/>
    <w:rsid w:val="00942C81"/>
    <w:rsid w:val="00946493"/>
    <w:rsid w:val="00947C4F"/>
    <w:rsid w:val="00951227"/>
    <w:rsid w:val="00970308"/>
    <w:rsid w:val="00970CFD"/>
    <w:rsid w:val="00975F82"/>
    <w:rsid w:val="00977FBC"/>
    <w:rsid w:val="009819DD"/>
    <w:rsid w:val="009826E3"/>
    <w:rsid w:val="0098321E"/>
    <w:rsid w:val="00984343"/>
    <w:rsid w:val="0099164E"/>
    <w:rsid w:val="00994DAC"/>
    <w:rsid w:val="00996B25"/>
    <w:rsid w:val="00997BCE"/>
    <w:rsid w:val="009A0DF4"/>
    <w:rsid w:val="009A0F9D"/>
    <w:rsid w:val="009A19A2"/>
    <w:rsid w:val="009A40A4"/>
    <w:rsid w:val="009A4E2D"/>
    <w:rsid w:val="009C4CC1"/>
    <w:rsid w:val="009C7E24"/>
    <w:rsid w:val="009D0276"/>
    <w:rsid w:val="009D411D"/>
    <w:rsid w:val="009D709C"/>
    <w:rsid w:val="009E0DC3"/>
    <w:rsid w:val="009E3CD4"/>
    <w:rsid w:val="009E4D10"/>
    <w:rsid w:val="009F3123"/>
    <w:rsid w:val="009F70EE"/>
    <w:rsid w:val="00A01695"/>
    <w:rsid w:val="00A05B79"/>
    <w:rsid w:val="00A0608C"/>
    <w:rsid w:val="00A14503"/>
    <w:rsid w:val="00A23870"/>
    <w:rsid w:val="00A256D9"/>
    <w:rsid w:val="00A33E71"/>
    <w:rsid w:val="00A344D1"/>
    <w:rsid w:val="00A34F4E"/>
    <w:rsid w:val="00A42C4A"/>
    <w:rsid w:val="00A477E4"/>
    <w:rsid w:val="00A51035"/>
    <w:rsid w:val="00A513E2"/>
    <w:rsid w:val="00A51E5F"/>
    <w:rsid w:val="00A53892"/>
    <w:rsid w:val="00A60F59"/>
    <w:rsid w:val="00A63C6D"/>
    <w:rsid w:val="00A6505E"/>
    <w:rsid w:val="00A66242"/>
    <w:rsid w:val="00A662DE"/>
    <w:rsid w:val="00A67361"/>
    <w:rsid w:val="00A7109E"/>
    <w:rsid w:val="00A71B21"/>
    <w:rsid w:val="00A71BED"/>
    <w:rsid w:val="00A7390D"/>
    <w:rsid w:val="00A73C13"/>
    <w:rsid w:val="00A77322"/>
    <w:rsid w:val="00A83A38"/>
    <w:rsid w:val="00A90FC3"/>
    <w:rsid w:val="00A927E0"/>
    <w:rsid w:val="00A92C4A"/>
    <w:rsid w:val="00A94804"/>
    <w:rsid w:val="00A9608E"/>
    <w:rsid w:val="00AA1BC8"/>
    <w:rsid w:val="00AA6A2B"/>
    <w:rsid w:val="00AB2BD0"/>
    <w:rsid w:val="00AC2393"/>
    <w:rsid w:val="00AC391D"/>
    <w:rsid w:val="00AC4D28"/>
    <w:rsid w:val="00AD2046"/>
    <w:rsid w:val="00AD5C77"/>
    <w:rsid w:val="00AD6BE0"/>
    <w:rsid w:val="00AE0950"/>
    <w:rsid w:val="00AF01C9"/>
    <w:rsid w:val="00AF3E64"/>
    <w:rsid w:val="00B0561D"/>
    <w:rsid w:val="00B0651C"/>
    <w:rsid w:val="00B06AF1"/>
    <w:rsid w:val="00B07D2C"/>
    <w:rsid w:val="00B25F67"/>
    <w:rsid w:val="00B317B0"/>
    <w:rsid w:val="00B36EC5"/>
    <w:rsid w:val="00B42CC3"/>
    <w:rsid w:val="00B5087C"/>
    <w:rsid w:val="00B54E01"/>
    <w:rsid w:val="00B55179"/>
    <w:rsid w:val="00B5685B"/>
    <w:rsid w:val="00B60B5F"/>
    <w:rsid w:val="00B61328"/>
    <w:rsid w:val="00B616EA"/>
    <w:rsid w:val="00B6192A"/>
    <w:rsid w:val="00B6259D"/>
    <w:rsid w:val="00B65450"/>
    <w:rsid w:val="00B67762"/>
    <w:rsid w:val="00B70890"/>
    <w:rsid w:val="00B75E7A"/>
    <w:rsid w:val="00B766D1"/>
    <w:rsid w:val="00B80236"/>
    <w:rsid w:val="00B921A4"/>
    <w:rsid w:val="00B925EE"/>
    <w:rsid w:val="00B9325B"/>
    <w:rsid w:val="00BA0AD7"/>
    <w:rsid w:val="00BA1B60"/>
    <w:rsid w:val="00BA5183"/>
    <w:rsid w:val="00BB0FDC"/>
    <w:rsid w:val="00BB7AEC"/>
    <w:rsid w:val="00BD0DAD"/>
    <w:rsid w:val="00BD1E6B"/>
    <w:rsid w:val="00BD5D48"/>
    <w:rsid w:val="00BE0833"/>
    <w:rsid w:val="00BE15D8"/>
    <w:rsid w:val="00BF2021"/>
    <w:rsid w:val="00BF4914"/>
    <w:rsid w:val="00C0410E"/>
    <w:rsid w:val="00C15E37"/>
    <w:rsid w:val="00C164D2"/>
    <w:rsid w:val="00C24E07"/>
    <w:rsid w:val="00C30B36"/>
    <w:rsid w:val="00C344FD"/>
    <w:rsid w:val="00C372F9"/>
    <w:rsid w:val="00C40907"/>
    <w:rsid w:val="00C420D0"/>
    <w:rsid w:val="00C437B6"/>
    <w:rsid w:val="00C52BC7"/>
    <w:rsid w:val="00C555C9"/>
    <w:rsid w:val="00C60B52"/>
    <w:rsid w:val="00C63E4C"/>
    <w:rsid w:val="00C64653"/>
    <w:rsid w:val="00C66D8D"/>
    <w:rsid w:val="00C707D4"/>
    <w:rsid w:val="00C7271E"/>
    <w:rsid w:val="00C7714F"/>
    <w:rsid w:val="00C77481"/>
    <w:rsid w:val="00C85246"/>
    <w:rsid w:val="00C85355"/>
    <w:rsid w:val="00C854C7"/>
    <w:rsid w:val="00C933FC"/>
    <w:rsid w:val="00C94A93"/>
    <w:rsid w:val="00C9653C"/>
    <w:rsid w:val="00C9738B"/>
    <w:rsid w:val="00CA28D3"/>
    <w:rsid w:val="00CA6B80"/>
    <w:rsid w:val="00CB0240"/>
    <w:rsid w:val="00CB0980"/>
    <w:rsid w:val="00CB199D"/>
    <w:rsid w:val="00CB1B61"/>
    <w:rsid w:val="00CC1F41"/>
    <w:rsid w:val="00CC229D"/>
    <w:rsid w:val="00CC3274"/>
    <w:rsid w:val="00CC72D2"/>
    <w:rsid w:val="00CD7C6C"/>
    <w:rsid w:val="00CE7BC5"/>
    <w:rsid w:val="00CF47DB"/>
    <w:rsid w:val="00CF7702"/>
    <w:rsid w:val="00D02D5B"/>
    <w:rsid w:val="00D109A1"/>
    <w:rsid w:val="00D16516"/>
    <w:rsid w:val="00D17693"/>
    <w:rsid w:val="00D205F9"/>
    <w:rsid w:val="00D2409E"/>
    <w:rsid w:val="00D24BC0"/>
    <w:rsid w:val="00D32CC8"/>
    <w:rsid w:val="00D3464F"/>
    <w:rsid w:val="00D357F0"/>
    <w:rsid w:val="00D46AC8"/>
    <w:rsid w:val="00D521E1"/>
    <w:rsid w:val="00D54045"/>
    <w:rsid w:val="00D56644"/>
    <w:rsid w:val="00D57D66"/>
    <w:rsid w:val="00D72EC5"/>
    <w:rsid w:val="00D92FEF"/>
    <w:rsid w:val="00DA0AC1"/>
    <w:rsid w:val="00DA0C95"/>
    <w:rsid w:val="00DA2142"/>
    <w:rsid w:val="00DA2561"/>
    <w:rsid w:val="00DA53B3"/>
    <w:rsid w:val="00DA69E6"/>
    <w:rsid w:val="00DA78A6"/>
    <w:rsid w:val="00DB0365"/>
    <w:rsid w:val="00DB18D5"/>
    <w:rsid w:val="00DB25FD"/>
    <w:rsid w:val="00DC7953"/>
    <w:rsid w:val="00DC7BEC"/>
    <w:rsid w:val="00DD3D4C"/>
    <w:rsid w:val="00DD48DF"/>
    <w:rsid w:val="00DD5631"/>
    <w:rsid w:val="00DD68C8"/>
    <w:rsid w:val="00DD72BA"/>
    <w:rsid w:val="00DE0597"/>
    <w:rsid w:val="00DE2901"/>
    <w:rsid w:val="00DE5133"/>
    <w:rsid w:val="00DF231C"/>
    <w:rsid w:val="00DF3CF6"/>
    <w:rsid w:val="00DF798B"/>
    <w:rsid w:val="00E02D8D"/>
    <w:rsid w:val="00E24282"/>
    <w:rsid w:val="00E26961"/>
    <w:rsid w:val="00E275AD"/>
    <w:rsid w:val="00E3017B"/>
    <w:rsid w:val="00E30DC1"/>
    <w:rsid w:val="00E4364C"/>
    <w:rsid w:val="00E43B92"/>
    <w:rsid w:val="00E44A75"/>
    <w:rsid w:val="00E44D41"/>
    <w:rsid w:val="00E46942"/>
    <w:rsid w:val="00E529EB"/>
    <w:rsid w:val="00E562E7"/>
    <w:rsid w:val="00E628A5"/>
    <w:rsid w:val="00E6367E"/>
    <w:rsid w:val="00E66074"/>
    <w:rsid w:val="00E66E30"/>
    <w:rsid w:val="00E80592"/>
    <w:rsid w:val="00E83733"/>
    <w:rsid w:val="00E86DE9"/>
    <w:rsid w:val="00EB1ED8"/>
    <w:rsid w:val="00EB6B85"/>
    <w:rsid w:val="00EC2109"/>
    <w:rsid w:val="00EC213A"/>
    <w:rsid w:val="00EC5A47"/>
    <w:rsid w:val="00ED3D20"/>
    <w:rsid w:val="00ED3F0F"/>
    <w:rsid w:val="00ED6BB2"/>
    <w:rsid w:val="00EE2E8D"/>
    <w:rsid w:val="00EE35EB"/>
    <w:rsid w:val="00EE3800"/>
    <w:rsid w:val="00EE3FAB"/>
    <w:rsid w:val="00EE437A"/>
    <w:rsid w:val="00EF2AAB"/>
    <w:rsid w:val="00EF65FC"/>
    <w:rsid w:val="00F05B4A"/>
    <w:rsid w:val="00F138D7"/>
    <w:rsid w:val="00F20BF4"/>
    <w:rsid w:val="00F21251"/>
    <w:rsid w:val="00F21B28"/>
    <w:rsid w:val="00F25262"/>
    <w:rsid w:val="00F26A22"/>
    <w:rsid w:val="00F277B9"/>
    <w:rsid w:val="00F30F9A"/>
    <w:rsid w:val="00F31EC8"/>
    <w:rsid w:val="00F34793"/>
    <w:rsid w:val="00F3550D"/>
    <w:rsid w:val="00F40FD1"/>
    <w:rsid w:val="00F42865"/>
    <w:rsid w:val="00F42C6A"/>
    <w:rsid w:val="00F45F84"/>
    <w:rsid w:val="00F46C85"/>
    <w:rsid w:val="00F47C58"/>
    <w:rsid w:val="00F51EB3"/>
    <w:rsid w:val="00F53B77"/>
    <w:rsid w:val="00F55F8E"/>
    <w:rsid w:val="00F560BC"/>
    <w:rsid w:val="00F56180"/>
    <w:rsid w:val="00F61379"/>
    <w:rsid w:val="00F6537E"/>
    <w:rsid w:val="00F747C8"/>
    <w:rsid w:val="00F75B86"/>
    <w:rsid w:val="00F900B2"/>
    <w:rsid w:val="00F90E37"/>
    <w:rsid w:val="00F916B5"/>
    <w:rsid w:val="00F9588F"/>
    <w:rsid w:val="00F9731B"/>
    <w:rsid w:val="00FA328F"/>
    <w:rsid w:val="00FB1403"/>
    <w:rsid w:val="00FB26AD"/>
    <w:rsid w:val="00FB3528"/>
    <w:rsid w:val="00FB4554"/>
    <w:rsid w:val="00FB5899"/>
    <w:rsid w:val="00FB634D"/>
    <w:rsid w:val="00FC3A8C"/>
    <w:rsid w:val="00FC626E"/>
    <w:rsid w:val="00FD2D2A"/>
    <w:rsid w:val="00FD4CFC"/>
    <w:rsid w:val="00FE5478"/>
    <w:rsid w:val="00FF5F2A"/>
    <w:rsid w:val="00FF74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DD5735"/>
  <w15:docId w15:val="{8141E02E-AA7E-6B43-9DC1-1B6079600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0" w:lineRule="auto"/>
      </w:pPr>
    </w:pPrDefault>
  </w:docDefaults>
  <w:latentStyles w:defLockedState="0" w:defUIPriority="99" w:defSemiHidden="0" w:defUnhideWhenUsed="0" w:defQFormat="0" w:count="376">
    <w:lsdException w:name="Normal" w:uiPriority="1"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B70890"/>
    <w:pPr>
      <w:widowControl w:val="0"/>
      <w:autoSpaceDE w:val="0"/>
      <w:autoSpaceDN w:val="0"/>
      <w:adjustRightInd w:val="0"/>
      <w:spacing w:after="0" w:line="240" w:lineRule="auto"/>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21">
    <w:name w:val="Überschrift 21"/>
    <w:basedOn w:val="Standard"/>
    <w:uiPriority w:val="1"/>
    <w:qFormat/>
    <w:rsid w:val="00F61379"/>
    <w:pPr>
      <w:ind w:left="110"/>
      <w:outlineLvl w:val="1"/>
    </w:pPr>
    <w:rPr>
      <w:b/>
      <w:bCs/>
      <w:sz w:val="16"/>
      <w:szCs w:val="16"/>
    </w:rPr>
  </w:style>
  <w:style w:type="paragraph" w:styleId="Listenabsatz">
    <w:name w:val="List Paragraph"/>
    <w:basedOn w:val="Standard"/>
    <w:uiPriority w:val="1"/>
    <w:qFormat/>
    <w:rsid w:val="00F61379"/>
    <w:pPr>
      <w:spacing w:before="90"/>
      <w:ind w:left="470" w:hanging="360"/>
    </w:pPr>
    <w:rPr>
      <w:sz w:val="24"/>
      <w:szCs w:val="24"/>
    </w:rPr>
  </w:style>
  <w:style w:type="paragraph" w:customStyle="1" w:styleId="TableParagraph">
    <w:name w:val="Table Paragraph"/>
    <w:basedOn w:val="Standard"/>
    <w:uiPriority w:val="1"/>
    <w:qFormat/>
    <w:rsid w:val="00F61379"/>
    <w:rPr>
      <w:rFonts w:ascii="Times New Roman" w:hAnsi="Times New Roman" w:cs="Times New Roman"/>
      <w:sz w:val="24"/>
      <w:szCs w:val="24"/>
    </w:rPr>
  </w:style>
  <w:style w:type="paragraph" w:styleId="Sprechblasentext">
    <w:name w:val="Balloon Text"/>
    <w:basedOn w:val="Standard"/>
    <w:link w:val="SprechblasentextZchn"/>
    <w:uiPriority w:val="99"/>
    <w:semiHidden/>
    <w:unhideWhenUsed/>
    <w:rsid w:val="00650E3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50E38"/>
    <w:rPr>
      <w:rFonts w:ascii="Tahoma" w:hAnsi="Tahoma" w:cs="Tahoma"/>
      <w:sz w:val="16"/>
      <w:szCs w:val="16"/>
    </w:rPr>
  </w:style>
  <w:style w:type="paragraph" w:styleId="Kopfzeile">
    <w:name w:val="header"/>
    <w:basedOn w:val="Standard"/>
    <w:link w:val="KopfzeileZchn"/>
    <w:uiPriority w:val="99"/>
    <w:unhideWhenUsed/>
    <w:rsid w:val="00650E38"/>
    <w:pPr>
      <w:tabs>
        <w:tab w:val="center" w:pos="4536"/>
        <w:tab w:val="right" w:pos="9072"/>
      </w:tabs>
    </w:pPr>
  </w:style>
  <w:style w:type="character" w:customStyle="1" w:styleId="KopfzeileZchn">
    <w:name w:val="Kopfzeile Zchn"/>
    <w:basedOn w:val="Absatz-Standardschriftart"/>
    <w:link w:val="Kopfzeile"/>
    <w:uiPriority w:val="99"/>
    <w:rsid w:val="00650E38"/>
    <w:rPr>
      <w:rFonts w:ascii="Arial" w:hAnsi="Arial" w:cs="Arial"/>
    </w:rPr>
  </w:style>
  <w:style w:type="paragraph" w:styleId="Fuzeile">
    <w:name w:val="footer"/>
    <w:basedOn w:val="Standard"/>
    <w:link w:val="FuzeileZchn"/>
    <w:uiPriority w:val="99"/>
    <w:unhideWhenUsed/>
    <w:rsid w:val="00650E38"/>
    <w:pPr>
      <w:tabs>
        <w:tab w:val="center" w:pos="4536"/>
        <w:tab w:val="right" w:pos="9072"/>
      </w:tabs>
    </w:pPr>
  </w:style>
  <w:style w:type="character" w:customStyle="1" w:styleId="FuzeileZchn">
    <w:name w:val="Fußzeile Zchn"/>
    <w:basedOn w:val="Absatz-Standardschriftart"/>
    <w:link w:val="Fuzeile"/>
    <w:uiPriority w:val="99"/>
    <w:rsid w:val="00650E38"/>
    <w:rPr>
      <w:rFonts w:ascii="Arial" w:hAnsi="Arial" w:cs="Arial"/>
    </w:rPr>
  </w:style>
  <w:style w:type="paragraph" w:customStyle="1" w:styleId="berschrift-H1">
    <w:name w:val="Überschrift-H1"/>
    <w:uiPriority w:val="1"/>
    <w:qFormat/>
    <w:rsid w:val="006A2213"/>
    <w:pPr>
      <w:kinsoku w:val="0"/>
      <w:overflowPunct w:val="0"/>
      <w:spacing w:after="0" w:line="320" w:lineRule="exact"/>
      <w:ind w:right="2098"/>
    </w:pPr>
    <w:rPr>
      <w:rFonts w:ascii="Arial" w:hAnsi="Arial" w:cs="Arial"/>
      <w:b/>
      <w:bCs/>
      <w:color w:val="000000" w:themeColor="text1"/>
      <w:sz w:val="28"/>
      <w:szCs w:val="28"/>
    </w:rPr>
  </w:style>
  <w:style w:type="paragraph" w:customStyle="1" w:styleId="Ort-Datum">
    <w:name w:val="Ort-Datum"/>
    <w:basedOn w:val="Copytext"/>
    <w:uiPriority w:val="1"/>
    <w:qFormat/>
    <w:rsid w:val="009D411D"/>
    <w:pPr>
      <w:spacing w:after="320"/>
    </w:pPr>
    <w:rPr>
      <w:sz w:val="18"/>
      <w:szCs w:val="18"/>
    </w:rPr>
  </w:style>
  <w:style w:type="paragraph" w:customStyle="1" w:styleId="Copytext">
    <w:name w:val="Copytext"/>
    <w:basedOn w:val="Standard"/>
    <w:uiPriority w:val="1"/>
    <w:qFormat/>
    <w:rsid w:val="00C40907"/>
    <w:pPr>
      <w:widowControl/>
      <w:kinsoku w:val="0"/>
      <w:overflowPunct w:val="0"/>
      <w:autoSpaceDE/>
      <w:autoSpaceDN/>
      <w:adjustRightInd/>
      <w:spacing w:line="320" w:lineRule="exact"/>
      <w:ind w:right="2098"/>
    </w:pPr>
    <w:rPr>
      <w:bCs/>
      <w:color w:val="000000" w:themeColor="text1"/>
      <w:sz w:val="20"/>
      <w:szCs w:val="20"/>
    </w:rPr>
  </w:style>
  <w:style w:type="paragraph" w:customStyle="1" w:styleId="Liste-bullets">
    <w:name w:val="Liste-bullets"/>
    <w:uiPriority w:val="1"/>
    <w:qFormat/>
    <w:rsid w:val="009D411D"/>
    <w:pPr>
      <w:numPr>
        <w:numId w:val="1"/>
      </w:numPr>
      <w:tabs>
        <w:tab w:val="left" w:pos="470"/>
      </w:tabs>
      <w:kinsoku w:val="0"/>
      <w:overflowPunct w:val="0"/>
      <w:spacing w:after="0" w:line="320" w:lineRule="exact"/>
      <w:ind w:left="357" w:right="2098" w:hanging="357"/>
    </w:pPr>
    <w:rPr>
      <w:rFonts w:ascii="Arial" w:hAnsi="Arial" w:cs="Arial"/>
      <w:color w:val="000000" w:themeColor="text1"/>
      <w:sz w:val="20"/>
      <w:szCs w:val="20"/>
    </w:rPr>
  </w:style>
  <w:style w:type="paragraph" w:customStyle="1" w:styleId="BU-Head">
    <w:name w:val="BU-Head"/>
    <w:basedOn w:val="Copytext-Zwischenberschrift"/>
    <w:uiPriority w:val="1"/>
    <w:qFormat/>
    <w:rsid w:val="00080930"/>
    <w:pPr>
      <w:spacing w:before="95" w:line="200" w:lineRule="exact"/>
      <w:ind w:left="28" w:right="0"/>
    </w:pPr>
    <w:rPr>
      <w:sz w:val="16"/>
    </w:rPr>
  </w:style>
  <w:style w:type="paragraph" w:customStyle="1" w:styleId="Copytext-Zwischenberschrift">
    <w:name w:val="Copytext-Zwischenüberschrift"/>
    <w:basedOn w:val="Copytext"/>
    <w:uiPriority w:val="1"/>
    <w:qFormat/>
    <w:rsid w:val="00FE5478"/>
    <w:pPr>
      <w:spacing w:before="320"/>
    </w:pPr>
    <w:rPr>
      <w:b/>
    </w:rPr>
  </w:style>
  <w:style w:type="table" w:styleId="Tabellenraster">
    <w:name w:val="Table Grid"/>
    <w:basedOn w:val="NormaleTabelle"/>
    <w:uiPriority w:val="59"/>
    <w:rsid w:val="00C85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
    <w:name w:val="BU"/>
    <w:basedOn w:val="BU-Head"/>
    <w:uiPriority w:val="1"/>
    <w:qFormat/>
    <w:rsid w:val="00080930"/>
    <w:pPr>
      <w:spacing w:before="16"/>
    </w:pPr>
    <w:rPr>
      <w:b w:val="0"/>
    </w:rPr>
  </w:style>
  <w:style w:type="paragraph" w:customStyle="1" w:styleId="Unternehmensportrait-H1">
    <w:name w:val="Unternehmensportrait-H1"/>
    <w:basedOn w:val="berschrift-H1"/>
    <w:next w:val="Unternehmensportrait-H2"/>
    <w:link w:val="Unternehmensportrait-H1Zchn"/>
    <w:uiPriority w:val="1"/>
    <w:qFormat/>
    <w:rsid w:val="001D6722"/>
    <w:pPr>
      <w:spacing w:line="280" w:lineRule="exact"/>
    </w:pPr>
    <w:rPr>
      <w:sz w:val="20"/>
    </w:rPr>
  </w:style>
  <w:style w:type="paragraph" w:customStyle="1" w:styleId="Unternehmensportrait-H2">
    <w:name w:val="Unternehmensportrait-H2"/>
    <w:basedOn w:val="berschrift-H1"/>
    <w:uiPriority w:val="1"/>
    <w:qFormat/>
    <w:rsid w:val="00F53B77"/>
    <w:pPr>
      <w:spacing w:before="200" w:line="200" w:lineRule="exact"/>
    </w:pPr>
    <w:rPr>
      <w:sz w:val="16"/>
    </w:rPr>
  </w:style>
  <w:style w:type="character" w:customStyle="1" w:styleId="Unternehmensportrait-H1Zchn">
    <w:name w:val="Unternehmensportrait-H1 Zchn"/>
    <w:basedOn w:val="Absatz-Standardschriftart"/>
    <w:link w:val="Unternehmensportrait-H1"/>
    <w:uiPriority w:val="1"/>
    <w:rsid w:val="009E4D10"/>
    <w:rPr>
      <w:rFonts w:ascii="Arial" w:hAnsi="Arial" w:cs="Arial"/>
      <w:b/>
      <w:bCs/>
      <w:color w:val="231F20"/>
      <w:sz w:val="20"/>
      <w:szCs w:val="28"/>
    </w:rPr>
  </w:style>
  <w:style w:type="paragraph" w:customStyle="1" w:styleId="Unternehmensportrait-Linie">
    <w:name w:val="Unternehmensportrait-Linie"/>
    <w:basedOn w:val="Unternehmensportrait-H1"/>
    <w:uiPriority w:val="1"/>
    <w:qFormat/>
    <w:rsid w:val="00681C6A"/>
    <w:pPr>
      <w:pBdr>
        <w:bottom w:val="single" w:sz="4" w:space="0" w:color="auto"/>
      </w:pBdr>
      <w:spacing w:after="120" w:line="160" w:lineRule="exact"/>
      <w:ind w:left="28"/>
    </w:pPr>
    <w:rPr>
      <w:b w:val="0"/>
      <w:noProof/>
      <w:sz w:val="16"/>
      <w:szCs w:val="16"/>
    </w:rPr>
  </w:style>
  <w:style w:type="paragraph" w:customStyle="1" w:styleId="Unternehmensportrait">
    <w:name w:val="Unternehmensportrait"/>
    <w:basedOn w:val="Copytext"/>
    <w:link w:val="UnternehmensportraitZchn"/>
    <w:uiPriority w:val="1"/>
    <w:qFormat/>
    <w:rsid w:val="002C00E6"/>
    <w:pPr>
      <w:spacing w:line="200" w:lineRule="exact"/>
      <w:jc w:val="both"/>
    </w:pPr>
    <w:rPr>
      <w:sz w:val="16"/>
    </w:rPr>
  </w:style>
  <w:style w:type="character" w:customStyle="1" w:styleId="UnternehmensportraitZchn">
    <w:name w:val="Unternehmensportrait Zchn"/>
    <w:basedOn w:val="Unternehmensportrait-H1Zchn"/>
    <w:link w:val="Unternehmensportrait"/>
    <w:uiPriority w:val="1"/>
    <w:rsid w:val="002C00E6"/>
    <w:rPr>
      <w:rFonts w:ascii="Arial" w:hAnsi="Arial" w:cs="Arial"/>
      <w:b/>
      <w:bCs/>
      <w:color w:val="000000" w:themeColor="text1"/>
      <w:sz w:val="16"/>
      <w:szCs w:val="20"/>
    </w:rPr>
  </w:style>
  <w:style w:type="paragraph" w:customStyle="1" w:styleId="Unternehmenkommunikation">
    <w:name w:val="Unternehmenkommunikation"/>
    <w:basedOn w:val="Unternehmensportrait"/>
    <w:link w:val="UnternehmenkommunikationZchn"/>
    <w:uiPriority w:val="1"/>
    <w:qFormat/>
    <w:rsid w:val="00681C6A"/>
    <w:pPr>
      <w:tabs>
        <w:tab w:val="right" w:pos="7598"/>
      </w:tabs>
      <w:spacing w:line="280" w:lineRule="exact"/>
    </w:pPr>
    <w:rPr>
      <w:sz w:val="20"/>
    </w:rPr>
  </w:style>
  <w:style w:type="character" w:customStyle="1" w:styleId="UnternehmenkommunikationZchn">
    <w:name w:val="Unternehmenkommunikation Zchn"/>
    <w:basedOn w:val="UnternehmensportraitZchn"/>
    <w:link w:val="Unternehmenkommunikation"/>
    <w:uiPriority w:val="1"/>
    <w:rsid w:val="00681C6A"/>
    <w:rPr>
      <w:rFonts w:ascii="Arial" w:hAnsi="Arial" w:cs="Arial"/>
      <w:b/>
      <w:bCs/>
      <w:color w:val="000000" w:themeColor="text1"/>
      <w:sz w:val="20"/>
      <w:szCs w:val="20"/>
    </w:rPr>
  </w:style>
  <w:style w:type="paragraph" w:customStyle="1" w:styleId="Copytext-Intro">
    <w:name w:val="Copytext-Intro"/>
    <w:basedOn w:val="Copytext"/>
    <w:next w:val="Copytext"/>
    <w:uiPriority w:val="1"/>
    <w:qFormat/>
    <w:rsid w:val="009D411D"/>
    <w:pPr>
      <w:spacing w:before="320" w:after="320"/>
    </w:pPr>
    <w:rPr>
      <w:b/>
      <w:bCs w:val="0"/>
    </w:rPr>
  </w:style>
  <w:style w:type="character" w:styleId="Hyperlink">
    <w:name w:val="Hyperlink"/>
    <w:basedOn w:val="Absatz-Standardschriftart"/>
    <w:uiPriority w:val="99"/>
    <w:unhideWhenUsed/>
    <w:rsid w:val="009E3CD4"/>
    <w:rPr>
      <w:color w:val="0000FF" w:themeColor="hyperlink"/>
      <w:u w:val="single"/>
    </w:rPr>
  </w:style>
  <w:style w:type="paragraph" w:customStyle="1" w:styleId="UnternehmensportraitAnstand-unten">
    <w:name w:val="Unternehmensportrait_Anstand-unten"/>
    <w:basedOn w:val="Unternehmensportrait"/>
    <w:uiPriority w:val="1"/>
    <w:qFormat/>
    <w:rsid w:val="002C00E6"/>
    <w:pPr>
      <w:spacing w:after="200"/>
    </w:pPr>
  </w:style>
  <w:style w:type="paragraph" w:customStyle="1" w:styleId="berschrift-H2">
    <w:name w:val="Überschrift-H2"/>
    <w:basedOn w:val="berschrift-H1"/>
    <w:uiPriority w:val="1"/>
    <w:qFormat/>
    <w:rsid w:val="00D92FEF"/>
    <w:pPr>
      <w:spacing w:before="320"/>
    </w:pPr>
    <w:rPr>
      <w:b w:val="0"/>
      <w:sz w:val="20"/>
    </w:rPr>
  </w:style>
  <w:style w:type="paragraph" w:customStyle="1" w:styleId="Freigabedeckblatt-Text">
    <w:name w:val="Freigabedeckblatt-Text"/>
    <w:basedOn w:val="Standard"/>
    <w:uiPriority w:val="1"/>
    <w:qFormat/>
    <w:rsid w:val="00D109A1"/>
    <w:pPr>
      <w:keepNext/>
      <w:widowControl/>
      <w:autoSpaceDE/>
      <w:autoSpaceDN/>
      <w:adjustRightInd/>
      <w:outlineLvl w:val="6"/>
    </w:pPr>
    <w:rPr>
      <w:rFonts w:eastAsia="Times New Roman"/>
      <w:bCs/>
      <w:sz w:val="20"/>
      <w:szCs w:val="24"/>
    </w:rPr>
  </w:style>
  <w:style w:type="paragraph" w:customStyle="1" w:styleId="Freigabedeckblatt-H1">
    <w:name w:val="Freigabedeckblatt-H1"/>
    <w:basedOn w:val="Freigabedeckblatt-Text"/>
    <w:uiPriority w:val="1"/>
    <w:qFormat/>
    <w:rsid w:val="00D109A1"/>
    <w:pPr>
      <w:spacing w:line="3840" w:lineRule="auto"/>
    </w:pPr>
    <w:rPr>
      <w:b/>
      <w:bCs w:val="0"/>
      <w:sz w:val="28"/>
    </w:rPr>
  </w:style>
  <w:style w:type="paragraph" w:customStyle="1" w:styleId="Bu-Bildanker">
    <w:name w:val="Bu-Bildanker"/>
    <w:basedOn w:val="BU"/>
    <w:uiPriority w:val="1"/>
    <w:qFormat/>
    <w:rsid w:val="00B70890"/>
    <w:pPr>
      <w:spacing w:before="0"/>
    </w:pPr>
    <w:rPr>
      <w:lang w:val="en-US"/>
    </w:rPr>
  </w:style>
  <w:style w:type="character" w:styleId="NichtaufgelsteErwhnung">
    <w:name w:val="Unresolved Mention"/>
    <w:basedOn w:val="Absatz-Standardschriftart"/>
    <w:uiPriority w:val="99"/>
    <w:semiHidden/>
    <w:unhideWhenUsed/>
    <w:rsid w:val="002C6807"/>
    <w:rPr>
      <w:color w:val="605E5C"/>
      <w:shd w:val="clear" w:color="auto" w:fill="E1DFDD"/>
    </w:rPr>
  </w:style>
  <w:style w:type="paragraph" w:styleId="berarbeitung">
    <w:name w:val="Revision"/>
    <w:hidden/>
    <w:uiPriority w:val="99"/>
    <w:semiHidden/>
    <w:rsid w:val="000F2DAD"/>
    <w:pPr>
      <w:spacing w:after="0" w:line="240" w:lineRule="auto"/>
    </w:pPr>
    <w:rPr>
      <w:rFonts w:ascii="Arial" w:hAnsi="Arial" w:cs="Arial"/>
    </w:rPr>
  </w:style>
  <w:style w:type="character" w:styleId="Kommentarzeichen">
    <w:name w:val="annotation reference"/>
    <w:basedOn w:val="Absatz-Standardschriftart"/>
    <w:uiPriority w:val="99"/>
    <w:semiHidden/>
    <w:unhideWhenUsed/>
    <w:rsid w:val="00942C81"/>
    <w:rPr>
      <w:sz w:val="16"/>
      <w:szCs w:val="16"/>
    </w:rPr>
  </w:style>
  <w:style w:type="paragraph" w:styleId="Kommentartext">
    <w:name w:val="annotation text"/>
    <w:basedOn w:val="Standard"/>
    <w:link w:val="KommentartextZchn"/>
    <w:uiPriority w:val="99"/>
    <w:unhideWhenUsed/>
    <w:rsid w:val="00942C81"/>
    <w:rPr>
      <w:sz w:val="20"/>
      <w:szCs w:val="20"/>
    </w:rPr>
  </w:style>
  <w:style w:type="character" w:customStyle="1" w:styleId="KommentartextZchn">
    <w:name w:val="Kommentartext Zchn"/>
    <w:basedOn w:val="Absatz-Standardschriftart"/>
    <w:link w:val="Kommentartext"/>
    <w:uiPriority w:val="99"/>
    <w:rsid w:val="00942C81"/>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942C81"/>
    <w:rPr>
      <w:b/>
      <w:bCs/>
    </w:rPr>
  </w:style>
  <w:style w:type="character" w:customStyle="1" w:styleId="KommentarthemaZchn">
    <w:name w:val="Kommentarthema Zchn"/>
    <w:basedOn w:val="KommentartextZchn"/>
    <w:link w:val="Kommentarthema"/>
    <w:uiPriority w:val="99"/>
    <w:semiHidden/>
    <w:rsid w:val="00942C81"/>
    <w:rPr>
      <w:rFonts w:ascii="Arial" w:hAnsi="Arial" w:cs="Arial"/>
      <w:b/>
      <w:bCs/>
      <w:sz w:val="20"/>
      <w:szCs w:val="20"/>
    </w:rPr>
  </w:style>
  <w:style w:type="paragraph" w:styleId="StandardWeb">
    <w:name w:val="Normal (Web)"/>
    <w:basedOn w:val="Standard"/>
    <w:uiPriority w:val="99"/>
    <w:semiHidden/>
    <w:unhideWhenUsed/>
    <w:rsid w:val="00D521E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39922">
      <w:bodyDiv w:val="1"/>
      <w:marLeft w:val="0"/>
      <w:marRight w:val="0"/>
      <w:marTop w:val="0"/>
      <w:marBottom w:val="0"/>
      <w:divBdr>
        <w:top w:val="none" w:sz="0" w:space="0" w:color="auto"/>
        <w:left w:val="none" w:sz="0" w:space="0" w:color="auto"/>
        <w:bottom w:val="none" w:sz="0" w:space="0" w:color="auto"/>
        <w:right w:val="none" w:sz="0" w:space="0" w:color="auto"/>
      </w:divBdr>
    </w:div>
    <w:div w:id="94492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ueller.co@rittal.d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friedhelm-loh-group.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och.hr@rittal.de"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b7f0e1e-ed81-45e7-ba33-7f03397669dc" xsi:nil="true"/>
    <lcf76f155ced4ddcb4097134ff3c332f xmlns="a2017560-cccf-46e1-84d1-27e8e4de064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DAE9CA7D8058048B50D46784D8FAF0D" ma:contentTypeVersion="17" ma:contentTypeDescription="Ein neues Dokument erstellen." ma:contentTypeScope="" ma:versionID="96b54f3e0280d805f59879a9570d4496">
  <xsd:schema xmlns:xsd="http://www.w3.org/2001/XMLSchema" xmlns:xs="http://www.w3.org/2001/XMLSchema" xmlns:p="http://schemas.microsoft.com/office/2006/metadata/properties" xmlns:ns2="a2017560-cccf-46e1-84d1-27e8e4de0641" xmlns:ns3="bb7f0e1e-ed81-45e7-ba33-7f03397669dc" targetNamespace="http://schemas.microsoft.com/office/2006/metadata/properties" ma:root="true" ma:fieldsID="47a0df919eb135f0a745d109d7b5d81b" ns2:_="" ns3:_="">
    <xsd:import namespace="a2017560-cccf-46e1-84d1-27e8e4de0641"/>
    <xsd:import namespace="bb7f0e1e-ed81-45e7-ba33-7f03397669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17560-cccf-46e1-84d1-27e8e4de06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36cbbdd1-cd97-43a8-ac70-7fcd53eb5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7f0e1e-ed81-45e7-ba33-7f03397669dc"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9ce582de-c5b7-4be6-99a5-5e89463a5d47}" ma:internalName="TaxCatchAll" ma:showField="CatchAllData" ma:web="bb7f0e1e-ed81-45e7-ba33-7f03397669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DE8D2B-1AF1-4152-AD7C-D5E3DACC6D0C}">
  <ds:schemaRefs>
    <ds:schemaRef ds:uri="http://schemas.openxmlformats.org/officeDocument/2006/bibliography"/>
  </ds:schemaRefs>
</ds:datastoreItem>
</file>

<file path=customXml/itemProps2.xml><?xml version="1.0" encoding="utf-8"?>
<ds:datastoreItem xmlns:ds="http://schemas.openxmlformats.org/officeDocument/2006/customXml" ds:itemID="{0691F6E7-6C6F-4B1D-91C7-8B6D7A0DEBA0}">
  <ds:schemaRefs>
    <ds:schemaRef ds:uri="http://schemas.microsoft.com/sharepoint/v3/contenttype/forms"/>
  </ds:schemaRefs>
</ds:datastoreItem>
</file>

<file path=customXml/itemProps3.xml><?xml version="1.0" encoding="utf-8"?>
<ds:datastoreItem xmlns:ds="http://schemas.openxmlformats.org/officeDocument/2006/customXml" ds:itemID="{0B11FFA0-7D0A-4596-8155-993F7E2D3161}">
  <ds:schemaRefs>
    <ds:schemaRef ds:uri="http://schemas.microsoft.com/office/2006/metadata/properties"/>
    <ds:schemaRef ds:uri="http://schemas.microsoft.com/office/infopath/2007/PartnerControls"/>
    <ds:schemaRef ds:uri="bb7f0e1e-ed81-45e7-ba33-7f03397669dc"/>
    <ds:schemaRef ds:uri="a2017560-cccf-46e1-84d1-27e8e4de0641"/>
  </ds:schemaRefs>
</ds:datastoreItem>
</file>

<file path=customXml/itemProps4.xml><?xml version="1.0" encoding="utf-8"?>
<ds:datastoreItem xmlns:ds="http://schemas.openxmlformats.org/officeDocument/2006/customXml" ds:itemID="{E4AC8C4B-07D4-49F4-BAEE-C1833E8B5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17560-cccf-46e1-84d1-27e8e4de0641"/>
    <ds:schemaRef ds:uri="bb7f0e1e-ed81-45e7-ba33-7f0339766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902</Words>
  <Characters>6482</Characters>
  <Application>Microsoft Office Word</Application>
  <DocSecurity>0</DocSecurity>
  <Lines>54</Lines>
  <Paragraphs>14</Paragraphs>
  <ScaleCrop>false</ScaleCrop>
  <HeadingPairs>
    <vt:vector size="2" baseType="variant">
      <vt:variant>
        <vt:lpstr>Titel</vt:lpstr>
      </vt:variant>
      <vt:variant>
        <vt:i4>1</vt:i4>
      </vt:variant>
    </vt:vector>
  </HeadingPairs>
  <TitlesOfParts>
    <vt:vector size="1" baseType="lpstr">
      <vt:lpstr/>
    </vt:vector>
  </TitlesOfParts>
  <Company>OCM GmbH</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ideaPad1</dc:creator>
  <cp:lastModifiedBy>Patricia Spaeth</cp:lastModifiedBy>
  <cp:revision>13</cp:revision>
  <cp:lastPrinted>2024-01-28T14:20:00Z</cp:lastPrinted>
  <dcterms:created xsi:type="dcterms:W3CDTF">2026-04-17T14:31:00Z</dcterms:created>
  <dcterms:modified xsi:type="dcterms:W3CDTF">2026-04-30T06:45:00Z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19.0 (Macintosh)</vt:lpwstr>
  </property>
  <property fmtid="{D5CDD505-2E9C-101B-9397-08002B2CF9AE}" pid="3" name="Producer">
    <vt:lpwstr>Adobe PDF Library 17.0</vt:lpwstr>
  </property>
  <property fmtid="{D5CDD505-2E9C-101B-9397-08002B2CF9AE}" pid="4" name="GrammarlyDocumentId">
    <vt:lpwstr>9e563f7733d886e965b7550c74893b625fcd0b90b098622e1e71d6c9580dbdac</vt:lpwstr>
  </property>
  <property fmtid="{D5CDD505-2E9C-101B-9397-08002B2CF9AE}" pid="5" name="MSIP_Label_3a28a66c-3c7f-463f-9f3d-483220f1d838_Enabled">
    <vt:lpwstr>true</vt:lpwstr>
  </property>
  <property fmtid="{D5CDD505-2E9C-101B-9397-08002B2CF9AE}" pid="6" name="MSIP_Label_3a28a66c-3c7f-463f-9f3d-483220f1d838_SetDate">
    <vt:lpwstr>2026-02-26T10:23:10Z</vt:lpwstr>
  </property>
  <property fmtid="{D5CDD505-2E9C-101B-9397-08002B2CF9AE}" pid="7" name="MSIP_Label_3a28a66c-3c7f-463f-9f3d-483220f1d838_Method">
    <vt:lpwstr>Standard</vt:lpwstr>
  </property>
  <property fmtid="{D5CDD505-2E9C-101B-9397-08002B2CF9AE}" pid="8" name="MSIP_Label_3a28a66c-3c7f-463f-9f3d-483220f1d838_Name">
    <vt:lpwstr>FLG_Internal</vt:lpwstr>
  </property>
  <property fmtid="{D5CDD505-2E9C-101B-9397-08002B2CF9AE}" pid="9" name="MSIP_Label_3a28a66c-3c7f-463f-9f3d-483220f1d838_SiteId">
    <vt:lpwstr>a8218bc3-7d4c-4a61-b912-a6ca487118dd</vt:lpwstr>
  </property>
  <property fmtid="{D5CDD505-2E9C-101B-9397-08002B2CF9AE}" pid="10" name="MSIP_Label_3a28a66c-3c7f-463f-9f3d-483220f1d838_ActionId">
    <vt:lpwstr>1741d303-53c9-423a-83d4-192f0cfe3ce3</vt:lpwstr>
  </property>
  <property fmtid="{D5CDD505-2E9C-101B-9397-08002B2CF9AE}" pid="11" name="MSIP_Label_3a28a66c-3c7f-463f-9f3d-483220f1d838_ContentBits">
    <vt:lpwstr>0</vt:lpwstr>
  </property>
  <property fmtid="{D5CDD505-2E9C-101B-9397-08002B2CF9AE}" pid="12" name="MSIP_Label_3a28a66c-3c7f-463f-9f3d-483220f1d838_Tag">
    <vt:lpwstr>10, 3, 0, 1</vt:lpwstr>
  </property>
  <property fmtid="{D5CDD505-2E9C-101B-9397-08002B2CF9AE}" pid="13" name="ContentTypeId">
    <vt:lpwstr>0x0101007DAE9CA7D8058048B50D46784D8FAF0D</vt:lpwstr>
  </property>
  <property fmtid="{D5CDD505-2E9C-101B-9397-08002B2CF9AE}" pid="14" name="MediaServiceImageTags">
    <vt:lpwstr/>
  </property>
</Properties>
</file>